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52970FF3"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745F0D">
        <w:rPr>
          <w:rFonts w:cs="Times New Roman"/>
          <w:b/>
        </w:rPr>
        <w:t>6</w:t>
      </w:r>
      <w:r w:rsidR="00745F0D" w:rsidRPr="00745F0D">
        <w:rPr>
          <w:rFonts w:cs="Times New Roman"/>
          <w:b/>
          <w:vertAlign w:val="superscript"/>
        </w:rPr>
        <w:t>th</w:t>
      </w:r>
      <w:r w:rsidR="00745F0D">
        <w:rPr>
          <w:rFonts w:cs="Times New Roman"/>
          <w:b/>
        </w:rPr>
        <w:t xml:space="preserve"> DECEMBER</w:t>
      </w:r>
      <w:r w:rsidRPr="00EC06A1">
        <w:rPr>
          <w:rFonts w:cs="Times New Roman"/>
          <w:b/>
        </w:rPr>
        <w:t xml:space="preserve"> 2018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8C0A00C" w14:textId="7DAD74D3" w:rsidR="003F7D38" w:rsidRPr="00EC06A1" w:rsidRDefault="003F7D38" w:rsidP="003F7D38">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 xml:space="preserve">Councilors </w:t>
      </w:r>
      <w:r w:rsidR="00745F0D">
        <w:rPr>
          <w:rFonts w:cs="Times New Roman"/>
        </w:rPr>
        <w:t>T Kennard</w:t>
      </w:r>
      <w:r w:rsidR="00E90D2C" w:rsidRPr="00EC06A1">
        <w:rPr>
          <w:rFonts w:cs="Times New Roman"/>
        </w:rPr>
        <w:t xml:space="preserve"> (</w:t>
      </w:r>
      <w:r w:rsidR="00745F0D">
        <w:rPr>
          <w:rFonts w:cs="Times New Roman"/>
        </w:rPr>
        <w:t xml:space="preserve">Acting </w:t>
      </w:r>
      <w:r w:rsidR="00E90D2C" w:rsidRPr="00EC06A1">
        <w:rPr>
          <w:rFonts w:cs="Times New Roman"/>
        </w:rPr>
        <w:t>Chairman</w:t>
      </w:r>
      <w:r w:rsidR="00EC06A1" w:rsidRPr="00EC06A1">
        <w:rPr>
          <w:rFonts w:cs="Times New Roman"/>
        </w:rPr>
        <w:t xml:space="preserve">), </w:t>
      </w:r>
      <w:r w:rsidR="00745F0D">
        <w:rPr>
          <w:rFonts w:cs="Times New Roman"/>
        </w:rPr>
        <w:t xml:space="preserve">R McNamara, </w:t>
      </w:r>
      <w:r w:rsidR="00081C04">
        <w:rPr>
          <w:rFonts w:cs="Times New Roman"/>
        </w:rPr>
        <w:t>P Watts,</w:t>
      </w:r>
      <w:r w:rsidR="00745F0D">
        <w:rPr>
          <w:rFonts w:cs="Times New Roman"/>
        </w:rPr>
        <w:t xml:space="preserve"> K Ridout</w:t>
      </w:r>
      <w:r w:rsidR="008F6060">
        <w:rPr>
          <w:rFonts w:cs="Times New Roman"/>
        </w:rPr>
        <w:t xml:space="preserve">, </w:t>
      </w:r>
      <w:r w:rsidR="00081C04">
        <w:rPr>
          <w:rFonts w:cs="Times New Roman"/>
        </w:rPr>
        <w:t>P Aaron</w:t>
      </w:r>
      <w:r w:rsidRPr="00EC06A1">
        <w:rPr>
          <w:rFonts w:cs="Times New Roman"/>
        </w:rPr>
        <w:t>;</w:t>
      </w:r>
      <w:r w:rsidR="000758B2" w:rsidRPr="00EC06A1">
        <w:rPr>
          <w:rFonts w:cs="Times New Roman"/>
        </w:rPr>
        <w:t xml:space="preserve"> </w:t>
      </w:r>
      <w:r w:rsidR="00745F0D">
        <w:rPr>
          <w:rFonts w:cs="Times New Roman"/>
        </w:rPr>
        <w:t xml:space="preserve">Footpaths Officer G Rains, DCC </w:t>
      </w:r>
      <w:r w:rsidR="00F968A2">
        <w:rPr>
          <w:rFonts w:cs="Times New Roman"/>
        </w:rPr>
        <w:t xml:space="preserve">Cllr Jespersen </w:t>
      </w:r>
      <w:r w:rsidR="000758B2" w:rsidRPr="00EC06A1">
        <w:rPr>
          <w:rFonts w:cs="Times New Roman"/>
        </w:rPr>
        <w:t>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0758B2" w:rsidRPr="00EC06A1">
        <w:rPr>
          <w:rFonts w:cs="Times New Roman"/>
        </w:rPr>
        <w:t xml:space="preserve"> </w:t>
      </w:r>
      <w:r w:rsidR="00745F0D">
        <w:rPr>
          <w:rFonts w:cs="Times New Roman"/>
        </w:rPr>
        <w:t>2</w:t>
      </w:r>
      <w:r w:rsidR="00B2366D" w:rsidRPr="00EC06A1">
        <w:rPr>
          <w:rFonts w:cs="Times New Roman"/>
        </w:rPr>
        <w:t xml:space="preserve"> </w:t>
      </w:r>
      <w:r w:rsidRPr="00EC06A1">
        <w:rPr>
          <w:rFonts w:cs="Times New Roman"/>
        </w:rPr>
        <w:t>members of the public in attendance.</w:t>
      </w:r>
    </w:p>
    <w:p w14:paraId="20C8CFA4" w14:textId="2CBEC9E1" w:rsidR="003F7D38" w:rsidRPr="00EC06A1" w:rsidRDefault="00A731FF" w:rsidP="003F7D38">
      <w:pPr>
        <w:rPr>
          <w:rFonts w:cs="Times New Roman"/>
        </w:rPr>
      </w:pPr>
      <w:r w:rsidRPr="00EC06A1">
        <w:rPr>
          <w:rFonts w:cs="Times New Roman"/>
          <w:b/>
        </w:rPr>
        <w:t>3</w:t>
      </w:r>
      <w:r w:rsidR="00745F0D">
        <w:rPr>
          <w:rFonts w:cs="Times New Roman"/>
          <w:b/>
        </w:rPr>
        <w:t>55</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w:t>
      </w:r>
      <w:r w:rsidR="00081C04">
        <w:rPr>
          <w:rFonts w:cs="Times New Roman"/>
        </w:rPr>
        <w:t xml:space="preserve">rs </w:t>
      </w:r>
      <w:r w:rsidR="00745F0D">
        <w:rPr>
          <w:rFonts w:cs="Times New Roman"/>
        </w:rPr>
        <w:t>Webberley, Oakley</w:t>
      </w:r>
    </w:p>
    <w:p w14:paraId="52D293E7" w14:textId="0AE5B160" w:rsidR="003F7D38" w:rsidRPr="00EC06A1" w:rsidRDefault="00727CB7" w:rsidP="003F7D38">
      <w:pPr>
        <w:rPr>
          <w:rFonts w:cs="Times New Roman"/>
        </w:rPr>
      </w:pPr>
      <w:r w:rsidRPr="00EC06A1">
        <w:rPr>
          <w:rFonts w:cs="Times New Roman"/>
          <w:b/>
        </w:rPr>
        <w:t>3</w:t>
      </w:r>
      <w:r w:rsidR="00745F0D">
        <w:rPr>
          <w:rFonts w:cs="Times New Roman"/>
          <w:b/>
        </w:rPr>
        <w:t>56</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745F0D">
        <w:rPr>
          <w:rFonts w:cs="Times New Roman"/>
        </w:rPr>
        <w:t xml:space="preserve">Cllr Aaron declared an interest in item below, being a neighbour of the </w:t>
      </w:r>
      <w:r w:rsidR="006B4922">
        <w:rPr>
          <w:rFonts w:cs="Times New Roman"/>
        </w:rPr>
        <w:t xml:space="preserve">resident </w:t>
      </w:r>
      <w:r w:rsidR="00745F0D">
        <w:rPr>
          <w:rFonts w:cs="Times New Roman"/>
        </w:rPr>
        <w:t xml:space="preserve">in relation to </w:t>
      </w:r>
      <w:r w:rsidR="006B4922">
        <w:rPr>
          <w:rFonts w:cs="Times New Roman"/>
        </w:rPr>
        <w:t xml:space="preserve">the </w:t>
      </w:r>
      <w:r w:rsidR="00745F0D">
        <w:rPr>
          <w:rFonts w:cs="Times New Roman"/>
        </w:rPr>
        <w:t>26 Spencer Gardens</w:t>
      </w:r>
      <w:r w:rsidR="006B4922">
        <w:rPr>
          <w:rFonts w:cs="Times New Roman"/>
        </w:rPr>
        <w:t xml:space="preserve"> planning application.</w:t>
      </w:r>
    </w:p>
    <w:p w14:paraId="7380F023" w14:textId="3B7EB0A6" w:rsidR="003F7D38" w:rsidRPr="00EC06A1" w:rsidRDefault="00081C04" w:rsidP="003F7D38">
      <w:pPr>
        <w:rPr>
          <w:rFonts w:cs="Times New Roman"/>
        </w:rPr>
      </w:pPr>
      <w:r>
        <w:rPr>
          <w:rFonts w:cs="Times New Roman"/>
          <w:b/>
        </w:rPr>
        <w:t>3</w:t>
      </w:r>
      <w:r w:rsidR="00745F0D">
        <w:rPr>
          <w:rFonts w:cs="Times New Roman"/>
          <w:b/>
        </w:rPr>
        <w:t>57</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sidR="00745F0D">
        <w:rPr>
          <w:rFonts w:cs="Times New Roman"/>
        </w:rPr>
        <w:t>1</w:t>
      </w:r>
      <w:r w:rsidR="00745F0D" w:rsidRPr="00745F0D">
        <w:rPr>
          <w:rFonts w:cs="Times New Roman"/>
          <w:vertAlign w:val="superscript"/>
        </w:rPr>
        <w:t>st</w:t>
      </w:r>
      <w:r w:rsidR="00745F0D">
        <w:rPr>
          <w:rFonts w:cs="Times New Roman"/>
        </w:rPr>
        <w:t xml:space="preserve"> November</w:t>
      </w:r>
      <w:r w:rsidR="00B2366D" w:rsidRPr="00EC06A1">
        <w:rPr>
          <w:rFonts w:cs="Times New Roman"/>
        </w:rPr>
        <w:t xml:space="preserve"> </w:t>
      </w:r>
      <w:r w:rsidR="003F7D38" w:rsidRPr="00EC06A1">
        <w:rPr>
          <w:rFonts w:cs="Times New Roman"/>
        </w:rPr>
        <w:t>2018 were approved.</w:t>
      </w:r>
    </w:p>
    <w:p w14:paraId="34896C25" w14:textId="072FE94D" w:rsidR="003F7D38" w:rsidRPr="00EC06A1" w:rsidRDefault="00727CB7" w:rsidP="003F7D38">
      <w:pPr>
        <w:jc w:val="both"/>
        <w:rPr>
          <w:rFonts w:cs="Times New Roman"/>
        </w:rPr>
      </w:pPr>
      <w:r w:rsidRPr="00EC06A1">
        <w:rPr>
          <w:rFonts w:cs="Times New Roman"/>
          <w:b/>
        </w:rPr>
        <w:t>3</w:t>
      </w:r>
      <w:r w:rsidR="00745F0D">
        <w:rPr>
          <w:rFonts w:cs="Times New Roman"/>
          <w:b/>
        </w:rPr>
        <w:t>58.</w:t>
      </w:r>
      <w:r w:rsidR="003F7D38" w:rsidRPr="00EC06A1">
        <w:rPr>
          <w:rFonts w:cs="Times New Roman"/>
          <w:b/>
        </w:rPr>
        <w:t xml:space="preserve"> MATTERS ARISING:</w:t>
      </w:r>
      <w:r w:rsidR="003F7D38" w:rsidRPr="00EC06A1">
        <w:rPr>
          <w:rFonts w:cs="Times New Roman"/>
        </w:rPr>
        <w:t xml:space="preserve"> </w:t>
      </w:r>
      <w:r w:rsidR="00081C04">
        <w:rPr>
          <w:rFonts w:cs="Times New Roman"/>
        </w:rPr>
        <w:t>discussed as below</w:t>
      </w:r>
    </w:p>
    <w:p w14:paraId="1706A3FB" w14:textId="1333FFD0" w:rsidR="003F7D38" w:rsidRDefault="00727CB7" w:rsidP="003F7D38">
      <w:pPr>
        <w:rPr>
          <w:rFonts w:cs="Times New Roman"/>
        </w:rPr>
      </w:pPr>
      <w:r w:rsidRPr="00EC06A1">
        <w:rPr>
          <w:rFonts w:cs="Times New Roman"/>
          <w:b/>
        </w:rPr>
        <w:t>3</w:t>
      </w:r>
      <w:r w:rsidR="00745F0D">
        <w:rPr>
          <w:rFonts w:cs="Times New Roman"/>
          <w:b/>
        </w:rPr>
        <w:t>59</w:t>
      </w:r>
      <w:r w:rsidR="003F7D38" w:rsidRPr="00EC06A1">
        <w:rPr>
          <w:rFonts w:cs="Times New Roman"/>
          <w:b/>
        </w:rPr>
        <w:t>.  PUBLIC SESSION TO RAISE ISSUES</w:t>
      </w:r>
      <w:r w:rsidR="003F7D38" w:rsidRPr="00EC06A1">
        <w:rPr>
          <w:rFonts w:cs="Times New Roman"/>
        </w:rPr>
        <w:t xml:space="preserve"> </w:t>
      </w:r>
    </w:p>
    <w:p w14:paraId="6F18A692" w14:textId="7AE49703" w:rsidR="00081C04" w:rsidRDefault="00081C04" w:rsidP="003F7D38">
      <w:pPr>
        <w:rPr>
          <w:rFonts w:cs="Times New Roman"/>
        </w:rPr>
      </w:pPr>
      <w:r>
        <w:rPr>
          <w:rFonts w:cs="Times New Roman"/>
        </w:rPr>
        <w:t>Lesley Gasson raised a number of issues:</w:t>
      </w:r>
    </w:p>
    <w:p w14:paraId="2E823B7D" w14:textId="32566EA6" w:rsidR="00745F0D" w:rsidRPr="00745F0D" w:rsidRDefault="00745F0D" w:rsidP="003F7D38">
      <w:pPr>
        <w:rPr>
          <w:rFonts w:cs="Times New Roman"/>
          <w:b/>
          <w:u w:val="single"/>
        </w:rPr>
      </w:pPr>
      <w:r w:rsidRPr="00745F0D">
        <w:rPr>
          <w:rFonts w:cs="Times New Roman"/>
          <w:b/>
          <w:u w:val="single"/>
        </w:rPr>
        <w:t>Events Co-ordination</w:t>
      </w:r>
    </w:p>
    <w:p w14:paraId="7CE3FD12" w14:textId="23075EF6" w:rsidR="00745F0D" w:rsidRDefault="00745F0D" w:rsidP="003F7D38">
      <w:pPr>
        <w:rPr>
          <w:rFonts w:cs="Times New Roman"/>
        </w:rPr>
      </w:pPr>
      <w:r>
        <w:rPr>
          <w:rFonts w:cs="Times New Roman"/>
        </w:rPr>
        <w:t>Lesley pointed out that there been an incidence of 3 village fairs occurring together and felt that this was not a good way to run events in the village</w:t>
      </w:r>
      <w:r w:rsidR="00C15BA9">
        <w:rPr>
          <w:rFonts w:cs="Times New Roman"/>
        </w:rPr>
        <w:t>. Lesley</w:t>
      </w:r>
      <w:r>
        <w:rPr>
          <w:rFonts w:cs="Times New Roman"/>
        </w:rPr>
        <w:t xml:space="preserve"> questioned whether better co-ordination between village groups could be arranged. The Chairman advised that he hope</w:t>
      </w:r>
      <w:r w:rsidR="006B4922">
        <w:rPr>
          <w:rFonts w:cs="Times New Roman"/>
        </w:rPr>
        <w:t xml:space="preserve">d </w:t>
      </w:r>
      <w:r>
        <w:rPr>
          <w:rFonts w:cs="Times New Roman"/>
        </w:rPr>
        <w:t>that the Mob</w:t>
      </w:r>
      <w:r w:rsidR="006B4922">
        <w:rPr>
          <w:rFonts w:cs="Times New Roman"/>
        </w:rPr>
        <w:t>ile</w:t>
      </w:r>
      <w:r>
        <w:rPr>
          <w:rFonts w:cs="Times New Roman"/>
        </w:rPr>
        <w:t xml:space="preserve"> App </w:t>
      </w:r>
      <w:r w:rsidR="006B4922">
        <w:rPr>
          <w:rFonts w:cs="Times New Roman"/>
        </w:rPr>
        <w:t>could be used to</w:t>
      </w:r>
      <w:r>
        <w:rPr>
          <w:rFonts w:cs="Times New Roman"/>
        </w:rPr>
        <w:t xml:space="preserve"> possibly help in clarifying what was actually taking place in the village. It wa</w:t>
      </w:r>
      <w:r w:rsidR="006B4922">
        <w:rPr>
          <w:rFonts w:cs="Times New Roman"/>
        </w:rPr>
        <w:t xml:space="preserve">s </w:t>
      </w:r>
      <w:r>
        <w:rPr>
          <w:rFonts w:cs="Times New Roman"/>
        </w:rPr>
        <w:t>suggested that a cale</w:t>
      </w:r>
      <w:r w:rsidR="006B4922">
        <w:rPr>
          <w:rFonts w:cs="Times New Roman"/>
        </w:rPr>
        <w:t>n</w:t>
      </w:r>
      <w:r>
        <w:rPr>
          <w:rFonts w:cs="Times New Roman"/>
        </w:rPr>
        <w:t xml:space="preserve">dar or similar </w:t>
      </w:r>
      <w:r w:rsidR="006B4922">
        <w:rPr>
          <w:rFonts w:cs="Times New Roman"/>
        </w:rPr>
        <w:t>could be</w:t>
      </w:r>
      <w:r>
        <w:rPr>
          <w:rFonts w:cs="Times New Roman"/>
        </w:rPr>
        <w:t xml:space="preserve"> created for the whole village </w:t>
      </w:r>
      <w:r w:rsidR="006B4922">
        <w:rPr>
          <w:rFonts w:cs="Times New Roman"/>
        </w:rPr>
        <w:t xml:space="preserve">which would help with the </w:t>
      </w:r>
      <w:r>
        <w:rPr>
          <w:rFonts w:cs="Times New Roman"/>
        </w:rPr>
        <w:t>co-ordinat</w:t>
      </w:r>
      <w:r w:rsidR="006B4922">
        <w:rPr>
          <w:rFonts w:cs="Times New Roman"/>
        </w:rPr>
        <w:t xml:space="preserve">ion of </w:t>
      </w:r>
      <w:r>
        <w:rPr>
          <w:rFonts w:cs="Times New Roman"/>
        </w:rPr>
        <w:t>events. The Clerk ad</w:t>
      </w:r>
      <w:r w:rsidR="006B4922">
        <w:rPr>
          <w:rFonts w:cs="Times New Roman"/>
        </w:rPr>
        <w:t>v</w:t>
      </w:r>
      <w:r>
        <w:rPr>
          <w:rFonts w:cs="Times New Roman"/>
        </w:rPr>
        <w:t>ised that it was early days in seeing how the Mobile App could work and what time he would need to invest in editing information following his period of training.</w:t>
      </w:r>
    </w:p>
    <w:p w14:paraId="2AB5B465" w14:textId="60315E60" w:rsidR="00775FA3" w:rsidRPr="00871E1E" w:rsidRDefault="00775FA3" w:rsidP="003F7D38">
      <w:pPr>
        <w:rPr>
          <w:rFonts w:cs="Times New Roman"/>
          <w:b/>
          <w:u w:val="single"/>
        </w:rPr>
      </w:pPr>
      <w:r w:rsidRPr="00871E1E">
        <w:rPr>
          <w:rFonts w:cs="Times New Roman"/>
          <w:b/>
          <w:u w:val="single"/>
        </w:rPr>
        <w:t>Hin</w:t>
      </w:r>
      <w:r w:rsidR="00871E1E" w:rsidRPr="00871E1E">
        <w:rPr>
          <w:rFonts w:cs="Times New Roman"/>
          <w:b/>
          <w:u w:val="single"/>
        </w:rPr>
        <w:t>e</w:t>
      </w:r>
      <w:r w:rsidRPr="00871E1E">
        <w:rPr>
          <w:rFonts w:cs="Times New Roman"/>
          <w:b/>
          <w:u w:val="single"/>
        </w:rPr>
        <w:t xml:space="preserve"> Town Lane</w:t>
      </w:r>
      <w:r w:rsidR="00745F0D">
        <w:rPr>
          <w:rFonts w:cs="Times New Roman"/>
          <w:b/>
          <w:u w:val="single"/>
        </w:rPr>
        <w:t xml:space="preserve"> Planning decis</w:t>
      </w:r>
      <w:r w:rsidR="006B4922">
        <w:rPr>
          <w:rFonts w:cs="Times New Roman"/>
          <w:b/>
          <w:u w:val="single"/>
        </w:rPr>
        <w:t>i</w:t>
      </w:r>
      <w:r w:rsidR="00745F0D">
        <w:rPr>
          <w:rFonts w:cs="Times New Roman"/>
          <w:b/>
          <w:u w:val="single"/>
        </w:rPr>
        <w:t>on</w:t>
      </w:r>
    </w:p>
    <w:p w14:paraId="53044988" w14:textId="33D4488F" w:rsidR="00775FA3" w:rsidRDefault="00745F0D" w:rsidP="003F7D38">
      <w:pPr>
        <w:rPr>
          <w:rFonts w:cs="Times New Roman"/>
        </w:rPr>
      </w:pPr>
      <w:r>
        <w:rPr>
          <w:rFonts w:cs="Times New Roman"/>
        </w:rPr>
        <w:t xml:space="preserve">Lesley said she was pleased with the </w:t>
      </w:r>
      <w:r w:rsidR="006A0627">
        <w:rPr>
          <w:rFonts w:cs="Times New Roman"/>
        </w:rPr>
        <w:t xml:space="preserve">dismissal </w:t>
      </w:r>
      <w:r>
        <w:rPr>
          <w:rFonts w:cs="Times New Roman"/>
        </w:rPr>
        <w:t xml:space="preserve">of the </w:t>
      </w:r>
      <w:r w:rsidR="006A0627">
        <w:rPr>
          <w:rFonts w:cs="Times New Roman"/>
        </w:rPr>
        <w:t>appeal to the Planning Inspectorate regarding the H</w:t>
      </w:r>
      <w:r w:rsidR="006B4922">
        <w:rPr>
          <w:rFonts w:cs="Times New Roman"/>
        </w:rPr>
        <w:t>in</w:t>
      </w:r>
      <w:r w:rsidR="006A0627">
        <w:rPr>
          <w:rFonts w:cs="Times New Roman"/>
        </w:rPr>
        <w:t>e Town Lane Development. The Chairman expressed the view that this was good outcome and the right deci</w:t>
      </w:r>
      <w:r w:rsidR="006B4922">
        <w:rPr>
          <w:rFonts w:cs="Times New Roman"/>
        </w:rPr>
        <w:t>sio</w:t>
      </w:r>
      <w:r w:rsidR="006A0627">
        <w:rPr>
          <w:rFonts w:cs="Times New Roman"/>
        </w:rPr>
        <w:t>n, in terms of both the planning appeal and the costs claim</w:t>
      </w:r>
      <w:r w:rsidR="006B4922">
        <w:rPr>
          <w:rFonts w:cs="Times New Roman"/>
        </w:rPr>
        <w:t xml:space="preserve"> appeal, both of which were dismissed by the Planning Inspector</w:t>
      </w:r>
      <w:r w:rsidR="00C15BA9">
        <w:rPr>
          <w:rFonts w:cs="Times New Roman"/>
        </w:rPr>
        <w:t xml:space="preserve">. Cllr Jespersen said that was an example of good support for the and showed the importance of the </w:t>
      </w:r>
      <w:proofErr w:type="spellStart"/>
      <w:r w:rsidR="00C15BA9">
        <w:rPr>
          <w:rFonts w:cs="Times New Roman"/>
        </w:rPr>
        <w:t>Neighbourhood</w:t>
      </w:r>
      <w:proofErr w:type="spellEnd"/>
      <w:r w:rsidR="00C15BA9">
        <w:rPr>
          <w:rFonts w:cs="Times New Roman"/>
        </w:rPr>
        <w:t xml:space="preserve"> Plan.</w:t>
      </w:r>
    </w:p>
    <w:p w14:paraId="5DFDD365" w14:textId="5F3709DB" w:rsidR="006A0627" w:rsidRPr="006A0627" w:rsidRDefault="006A0627" w:rsidP="003F7D38">
      <w:pPr>
        <w:rPr>
          <w:rFonts w:cs="Times New Roman"/>
          <w:b/>
          <w:u w:val="single"/>
        </w:rPr>
      </w:pPr>
      <w:r w:rsidRPr="006A0627">
        <w:rPr>
          <w:rFonts w:cs="Times New Roman"/>
          <w:b/>
          <w:u w:val="single"/>
        </w:rPr>
        <w:t>Trees</w:t>
      </w:r>
    </w:p>
    <w:p w14:paraId="37DD8077" w14:textId="5DC2B638" w:rsidR="006A0627" w:rsidRDefault="006A0627" w:rsidP="003F7D38">
      <w:pPr>
        <w:rPr>
          <w:rFonts w:cs="Times New Roman"/>
        </w:rPr>
      </w:pPr>
      <w:r>
        <w:rPr>
          <w:rFonts w:cs="Times New Roman"/>
        </w:rPr>
        <w:t xml:space="preserve">Lesley &amp; Cllr Kennard had looked at the trees </w:t>
      </w:r>
      <w:r w:rsidR="006B4922">
        <w:rPr>
          <w:rFonts w:cs="Times New Roman"/>
        </w:rPr>
        <w:t xml:space="preserve">and </w:t>
      </w:r>
      <w:r>
        <w:rPr>
          <w:rFonts w:cs="Times New Roman"/>
        </w:rPr>
        <w:t>were keen</w:t>
      </w:r>
      <w:r w:rsidR="006B4922">
        <w:rPr>
          <w:rFonts w:cs="Times New Roman"/>
        </w:rPr>
        <w:t xml:space="preserve"> for the work to begin before March next year</w:t>
      </w:r>
      <w:r>
        <w:rPr>
          <w:rFonts w:cs="Times New Roman"/>
        </w:rPr>
        <w:t>; one problem noted was that the pap</w:t>
      </w:r>
      <w:r w:rsidR="006B4922">
        <w:rPr>
          <w:rFonts w:cs="Times New Roman"/>
        </w:rPr>
        <w:t>e</w:t>
      </w:r>
      <w:r>
        <w:rPr>
          <w:rFonts w:cs="Times New Roman"/>
        </w:rPr>
        <w:t>rwork associated with making an application was no longer available on the website due to the County Council structure changes.</w:t>
      </w:r>
    </w:p>
    <w:p w14:paraId="7247BD65" w14:textId="6CFF1425" w:rsidR="006A0627" w:rsidRDefault="006B4922" w:rsidP="003F7D38">
      <w:pPr>
        <w:rPr>
          <w:rFonts w:cs="Times New Roman"/>
        </w:rPr>
      </w:pPr>
      <w:r>
        <w:rPr>
          <w:rFonts w:cs="Times New Roman"/>
        </w:rPr>
        <w:t xml:space="preserve">Graham </w:t>
      </w:r>
      <w:r w:rsidR="006A0627">
        <w:rPr>
          <w:rFonts w:cs="Times New Roman"/>
        </w:rPr>
        <w:t>Rains raised</w:t>
      </w:r>
      <w:r>
        <w:rPr>
          <w:rFonts w:cs="Times New Roman"/>
        </w:rPr>
        <w:t xml:space="preserve"> </w:t>
      </w:r>
      <w:r w:rsidR="006A0627">
        <w:rPr>
          <w:rFonts w:cs="Times New Roman"/>
        </w:rPr>
        <w:t>the matter of the missing sign at the Knapps, which had still not been replaced a</w:t>
      </w:r>
      <w:r>
        <w:rPr>
          <w:rFonts w:cs="Times New Roman"/>
        </w:rPr>
        <w:t>n</w:t>
      </w:r>
      <w:r w:rsidR="006A0627">
        <w:rPr>
          <w:rFonts w:cs="Times New Roman"/>
        </w:rPr>
        <w:t>d also the matter of the prop</w:t>
      </w:r>
      <w:r>
        <w:rPr>
          <w:rFonts w:cs="Times New Roman"/>
        </w:rPr>
        <w:t>o</w:t>
      </w:r>
      <w:r w:rsidR="006A0627">
        <w:rPr>
          <w:rFonts w:cs="Times New Roman"/>
        </w:rPr>
        <w:t>sed parking controls at the Co-o</w:t>
      </w:r>
      <w:r>
        <w:rPr>
          <w:rFonts w:cs="Times New Roman"/>
        </w:rPr>
        <w:t>,</w:t>
      </w:r>
      <w:r w:rsidR="006A0627">
        <w:rPr>
          <w:rFonts w:cs="Times New Roman"/>
        </w:rPr>
        <w:t xml:space="preserve"> none of which had </w:t>
      </w:r>
      <w:proofErr w:type="spellStart"/>
      <w:r w:rsidR="006A0627">
        <w:rPr>
          <w:rFonts w:cs="Times New Roman"/>
        </w:rPr>
        <w:t>materiali</w:t>
      </w:r>
      <w:r w:rsidR="00C15BA9">
        <w:rPr>
          <w:rFonts w:cs="Times New Roman"/>
        </w:rPr>
        <w:t>s</w:t>
      </w:r>
      <w:r w:rsidR="006A0627">
        <w:rPr>
          <w:rFonts w:cs="Times New Roman"/>
        </w:rPr>
        <w:t>ed</w:t>
      </w:r>
      <w:proofErr w:type="spellEnd"/>
      <w:r w:rsidR="006A0627">
        <w:rPr>
          <w:rFonts w:cs="Times New Roman"/>
        </w:rPr>
        <w:t>.</w:t>
      </w:r>
    </w:p>
    <w:p w14:paraId="3F4D9745" w14:textId="2164C93C" w:rsidR="00700D53" w:rsidRDefault="00700D53" w:rsidP="003F7D38">
      <w:pPr>
        <w:rPr>
          <w:rFonts w:cs="Times New Roman"/>
        </w:rPr>
      </w:pPr>
      <w:r>
        <w:rPr>
          <w:rFonts w:cs="Times New Roman"/>
        </w:rPr>
        <w:lastRenderedPageBreak/>
        <w:t>The Clerk advised that he had written to Highways in October due received no response. Clerk to p</w:t>
      </w:r>
      <w:r w:rsidR="006B4922">
        <w:rPr>
          <w:rFonts w:cs="Times New Roman"/>
        </w:rPr>
        <w:t>u</w:t>
      </w:r>
      <w:r>
        <w:rPr>
          <w:rFonts w:cs="Times New Roman"/>
        </w:rPr>
        <w:t>rsue the matter of</w:t>
      </w:r>
      <w:r w:rsidR="006B4922">
        <w:rPr>
          <w:rFonts w:cs="Times New Roman"/>
        </w:rPr>
        <w:t xml:space="preserve"> both</w:t>
      </w:r>
      <w:r>
        <w:rPr>
          <w:rFonts w:cs="Times New Roman"/>
        </w:rPr>
        <w:t xml:space="preserve"> the sign &amp; the parking controls.</w:t>
      </w:r>
    </w:p>
    <w:p w14:paraId="0CEFF72E" w14:textId="597D1F2C" w:rsidR="00700D53" w:rsidRDefault="00700D53" w:rsidP="003F7D38">
      <w:pPr>
        <w:rPr>
          <w:rFonts w:cs="Times New Roman"/>
        </w:rPr>
      </w:pPr>
      <w:r>
        <w:rPr>
          <w:rFonts w:cs="Times New Roman"/>
        </w:rPr>
        <w:t>Gary raised the matter of possibly installing an artillery gun at the war memorial and organizing an event to mark the contribution of Shillingsto</w:t>
      </w:r>
      <w:r w:rsidR="006B4922">
        <w:rPr>
          <w:rFonts w:cs="Times New Roman"/>
        </w:rPr>
        <w:t>n</w:t>
      </w:r>
      <w:r>
        <w:rPr>
          <w:rFonts w:cs="Times New Roman"/>
        </w:rPr>
        <w:t xml:space="preserve">e to the Great War; he said that disquiet had been expressed that the village had done very little to mark the 100 years since the end of the </w:t>
      </w:r>
      <w:r w:rsidR="006B4922">
        <w:rPr>
          <w:rFonts w:cs="Times New Roman"/>
        </w:rPr>
        <w:t>Great</w:t>
      </w:r>
      <w:r>
        <w:rPr>
          <w:rFonts w:cs="Times New Roman"/>
        </w:rPr>
        <w:t xml:space="preserve"> War</w:t>
      </w:r>
      <w:r w:rsidR="006B4922">
        <w:rPr>
          <w:rFonts w:cs="Times New Roman"/>
        </w:rPr>
        <w:t>, unlike other villages</w:t>
      </w:r>
      <w:r>
        <w:rPr>
          <w:rFonts w:cs="Times New Roman"/>
        </w:rPr>
        <w:t>. The Clerk explained that efforts had been made to i</w:t>
      </w:r>
      <w:r w:rsidR="006B4922">
        <w:rPr>
          <w:rFonts w:cs="Times New Roman"/>
        </w:rPr>
        <w:t>ncr</w:t>
      </w:r>
      <w:r>
        <w:rPr>
          <w:rFonts w:cs="Times New Roman"/>
        </w:rPr>
        <w:t xml:space="preserve">ease community involvement in Remembrance Day this year, by both writing to village groups asking if they would like to donate their own wreaths, and by organizing fresh gravel at the memorial itself. </w:t>
      </w:r>
      <w:r w:rsidR="00C15BA9">
        <w:rPr>
          <w:rFonts w:cs="Times New Roman"/>
        </w:rPr>
        <w:t xml:space="preserve">The Chairman reported that </w:t>
      </w:r>
      <w:proofErr w:type="gramStart"/>
      <w:r w:rsidR="00C15BA9">
        <w:rPr>
          <w:rFonts w:cs="Times New Roman"/>
        </w:rPr>
        <w:t>there  had</w:t>
      </w:r>
      <w:proofErr w:type="gramEnd"/>
      <w:r w:rsidR="00C15BA9">
        <w:rPr>
          <w:rFonts w:cs="Times New Roman"/>
        </w:rPr>
        <w:t xml:space="preserve"> been a better than usual turnout and presentation of wreaths this year</w:t>
      </w:r>
    </w:p>
    <w:p w14:paraId="10E9B6D4" w14:textId="3E452945" w:rsidR="008B06F2" w:rsidRDefault="008B06F2" w:rsidP="003F7D38">
      <w:pPr>
        <w:rPr>
          <w:rFonts w:cs="Times New Roman"/>
        </w:rPr>
      </w:pPr>
      <w:r>
        <w:rPr>
          <w:rFonts w:cs="Times New Roman"/>
        </w:rPr>
        <w:t>C</w:t>
      </w:r>
      <w:r w:rsidR="006B4922">
        <w:rPr>
          <w:rFonts w:cs="Times New Roman"/>
        </w:rPr>
        <w:t>l</w:t>
      </w:r>
      <w:r>
        <w:rPr>
          <w:rFonts w:cs="Times New Roman"/>
        </w:rPr>
        <w:t>lr McNamara raised the issue of the Mob</w:t>
      </w:r>
      <w:r w:rsidR="006B4922">
        <w:rPr>
          <w:rFonts w:cs="Times New Roman"/>
        </w:rPr>
        <w:t>ile</w:t>
      </w:r>
      <w:r>
        <w:rPr>
          <w:rFonts w:cs="Times New Roman"/>
        </w:rPr>
        <w:t xml:space="preserve"> App which is now in the P</w:t>
      </w:r>
      <w:r w:rsidR="006B4922">
        <w:rPr>
          <w:rFonts w:cs="Times New Roman"/>
        </w:rPr>
        <w:t>lay</w:t>
      </w:r>
      <w:r w:rsidR="008F6060">
        <w:rPr>
          <w:rFonts w:cs="Times New Roman"/>
        </w:rPr>
        <w:t xml:space="preserve"> </w:t>
      </w:r>
      <w:r>
        <w:rPr>
          <w:rFonts w:cs="Times New Roman"/>
        </w:rPr>
        <w:t>Store and wondered how the Council could best promote use of the App, should be a</w:t>
      </w:r>
      <w:r w:rsidR="006B4922">
        <w:rPr>
          <w:rFonts w:cs="Times New Roman"/>
        </w:rPr>
        <w:t xml:space="preserve"> ‘</w:t>
      </w:r>
      <w:r>
        <w:rPr>
          <w:rFonts w:cs="Times New Roman"/>
        </w:rPr>
        <w:t xml:space="preserve">stand’ or similar at the Village Fete. The Clerk reported that </w:t>
      </w:r>
      <w:r w:rsidR="008F6060">
        <w:rPr>
          <w:rFonts w:cs="Times New Roman"/>
        </w:rPr>
        <w:t>t</w:t>
      </w:r>
      <w:r>
        <w:rPr>
          <w:rFonts w:cs="Times New Roman"/>
        </w:rPr>
        <w:t>he hope that the App would be promot</w:t>
      </w:r>
      <w:r w:rsidR="006B4922">
        <w:rPr>
          <w:rFonts w:cs="Times New Roman"/>
        </w:rPr>
        <w:t>ed</w:t>
      </w:r>
      <w:r>
        <w:rPr>
          <w:rFonts w:cs="Times New Roman"/>
        </w:rPr>
        <w:t xml:space="preserve"> through the Parish Magazine, </w:t>
      </w:r>
      <w:r w:rsidR="008F6060">
        <w:rPr>
          <w:rFonts w:cs="Times New Roman"/>
        </w:rPr>
        <w:t>t</w:t>
      </w:r>
      <w:r>
        <w:rPr>
          <w:rFonts w:cs="Times New Roman"/>
        </w:rPr>
        <w:t>he existing web</w:t>
      </w:r>
      <w:r w:rsidR="006B4922">
        <w:rPr>
          <w:rFonts w:cs="Times New Roman"/>
        </w:rPr>
        <w:t>si</w:t>
      </w:r>
      <w:r>
        <w:rPr>
          <w:rFonts w:cs="Times New Roman"/>
        </w:rPr>
        <w:t>te, through local contacts such as Sara</w:t>
      </w:r>
      <w:r w:rsidR="006B4922">
        <w:rPr>
          <w:rFonts w:cs="Times New Roman"/>
        </w:rPr>
        <w:t>h</w:t>
      </w:r>
      <w:r>
        <w:rPr>
          <w:rFonts w:cs="Times New Roman"/>
        </w:rPr>
        <w:t xml:space="preserve"> Blake at the Portman Hall and possibly via Cllr Ridout</w:t>
      </w:r>
      <w:r w:rsidR="006B4922">
        <w:rPr>
          <w:rFonts w:cs="Times New Roman"/>
        </w:rPr>
        <w:t>’</w:t>
      </w:r>
      <w:r>
        <w:rPr>
          <w:rFonts w:cs="Times New Roman"/>
        </w:rPr>
        <w:t xml:space="preserve">s Facebook pages. </w:t>
      </w:r>
    </w:p>
    <w:p w14:paraId="52E5DDAB" w14:textId="3E377492" w:rsidR="006A0627" w:rsidRDefault="008B06F2" w:rsidP="003F7D38">
      <w:pPr>
        <w:rPr>
          <w:rFonts w:cs="Times New Roman"/>
        </w:rPr>
      </w:pPr>
      <w:r>
        <w:rPr>
          <w:rFonts w:cs="Times New Roman"/>
        </w:rPr>
        <w:t>Cllr McNamara raised the issue of the parking in laybys, and the possible change from public to residential use, and enquired as why there had been no response in relation to this matter. The Clerk advised that he had raised the issue with Highways, but not received any reply or further information. Cllr Jespersen said that it was ver</w:t>
      </w:r>
      <w:r w:rsidR="006B4922">
        <w:rPr>
          <w:rFonts w:cs="Times New Roman"/>
        </w:rPr>
        <w:t>y</w:t>
      </w:r>
      <w:r>
        <w:rPr>
          <w:rFonts w:cs="Times New Roman"/>
        </w:rPr>
        <w:t xml:space="preserve"> unlikely that the use of laybys for residential use in villages would be granted. Cllr Jes</w:t>
      </w:r>
      <w:r w:rsidR="006B4922">
        <w:rPr>
          <w:rFonts w:cs="Times New Roman"/>
        </w:rPr>
        <w:t>p</w:t>
      </w:r>
      <w:r>
        <w:rPr>
          <w:rFonts w:cs="Times New Roman"/>
        </w:rPr>
        <w:t>ersen said that any change of use application would have to come from a Parish Council.</w:t>
      </w:r>
    </w:p>
    <w:p w14:paraId="35A87FE1" w14:textId="78060D50" w:rsidR="00274114" w:rsidRDefault="00727CB7" w:rsidP="003F7D38">
      <w:pPr>
        <w:pStyle w:val="ecmsoheader"/>
        <w:shd w:val="clear" w:color="auto" w:fill="FFFFFF"/>
        <w:spacing w:after="0"/>
        <w:rPr>
          <w:rFonts w:asciiTheme="minorHAnsi" w:hAnsiTheme="minorHAnsi"/>
          <w:b/>
          <w:sz w:val="22"/>
          <w:szCs w:val="22"/>
        </w:rPr>
      </w:pPr>
      <w:r w:rsidRPr="00EC06A1">
        <w:rPr>
          <w:rFonts w:asciiTheme="minorHAnsi" w:hAnsiTheme="minorHAnsi"/>
          <w:b/>
          <w:sz w:val="22"/>
          <w:szCs w:val="22"/>
        </w:rPr>
        <w:t>3</w:t>
      </w:r>
      <w:r w:rsidR="008B06F2">
        <w:rPr>
          <w:rFonts w:asciiTheme="minorHAnsi" w:hAnsiTheme="minorHAnsi"/>
          <w:b/>
          <w:sz w:val="22"/>
          <w:szCs w:val="22"/>
        </w:rPr>
        <w:t>60</w:t>
      </w:r>
      <w:r w:rsidR="003F7D38" w:rsidRPr="00EC06A1">
        <w:rPr>
          <w:rFonts w:asciiTheme="minorHAnsi" w:hAnsiTheme="minorHAnsi"/>
          <w:b/>
          <w:sz w:val="22"/>
          <w:szCs w:val="22"/>
        </w:rPr>
        <w:t xml:space="preserve">. COUNTY/DISTRICT COUNCILLOR’S REPORT: </w:t>
      </w:r>
    </w:p>
    <w:p w14:paraId="4520FF9D" w14:textId="1DFB10FD" w:rsidR="00AC03F1" w:rsidRDefault="00AC03F1" w:rsidP="003F7D38">
      <w:pPr>
        <w:pStyle w:val="ecmsoheader"/>
        <w:shd w:val="clear" w:color="auto" w:fill="FFFFFF"/>
        <w:spacing w:after="0"/>
        <w:rPr>
          <w:rFonts w:asciiTheme="minorHAnsi" w:hAnsiTheme="minorHAnsi"/>
          <w:b/>
          <w:sz w:val="22"/>
          <w:szCs w:val="22"/>
        </w:rPr>
      </w:pPr>
    </w:p>
    <w:p w14:paraId="1E61FAB0" w14:textId="089C1E00" w:rsidR="00AC03F1" w:rsidRPr="00EC06A1" w:rsidRDefault="00AC03F1" w:rsidP="003F7D38">
      <w:pPr>
        <w:pStyle w:val="ecmsoheader"/>
        <w:shd w:val="clear" w:color="auto" w:fill="FFFFFF"/>
        <w:spacing w:after="0"/>
        <w:rPr>
          <w:rFonts w:asciiTheme="minorHAnsi" w:hAnsiTheme="minorHAnsi"/>
          <w:b/>
          <w:sz w:val="22"/>
          <w:szCs w:val="22"/>
        </w:rPr>
      </w:pPr>
      <w:r w:rsidRPr="00AC03F1">
        <w:rPr>
          <w:rFonts w:asciiTheme="minorHAnsi" w:hAnsiTheme="minorHAnsi"/>
          <w:sz w:val="22"/>
          <w:szCs w:val="22"/>
        </w:rPr>
        <w:t xml:space="preserve">Cllr </w:t>
      </w:r>
      <w:r w:rsidR="005948AF" w:rsidRPr="00AC03F1">
        <w:rPr>
          <w:rFonts w:asciiTheme="minorHAnsi" w:hAnsiTheme="minorHAnsi"/>
          <w:sz w:val="22"/>
          <w:szCs w:val="22"/>
        </w:rPr>
        <w:t>Jespersen</w:t>
      </w:r>
      <w:r w:rsidRPr="00AC03F1">
        <w:rPr>
          <w:rFonts w:asciiTheme="minorHAnsi" w:hAnsiTheme="minorHAnsi"/>
          <w:sz w:val="22"/>
          <w:szCs w:val="22"/>
        </w:rPr>
        <w:t xml:space="preserve"> reported that much of</w:t>
      </w:r>
      <w:r w:rsidR="008B06F2">
        <w:rPr>
          <w:rFonts w:asciiTheme="minorHAnsi" w:hAnsiTheme="minorHAnsi"/>
          <w:sz w:val="22"/>
          <w:szCs w:val="22"/>
        </w:rPr>
        <w:t xml:space="preserve"> her work at the moment relate</w:t>
      </w:r>
      <w:r w:rsidR="006B4922">
        <w:rPr>
          <w:rFonts w:asciiTheme="minorHAnsi" w:hAnsiTheme="minorHAnsi"/>
          <w:sz w:val="22"/>
          <w:szCs w:val="22"/>
        </w:rPr>
        <w:t xml:space="preserve">d to </w:t>
      </w:r>
      <w:r w:rsidR="008B06F2">
        <w:rPr>
          <w:rFonts w:asciiTheme="minorHAnsi" w:hAnsiTheme="minorHAnsi"/>
          <w:sz w:val="22"/>
          <w:szCs w:val="22"/>
        </w:rPr>
        <w:t xml:space="preserve">preparation for the </w:t>
      </w:r>
      <w:r w:rsidRPr="00AC03F1">
        <w:rPr>
          <w:rFonts w:asciiTheme="minorHAnsi" w:hAnsiTheme="minorHAnsi"/>
          <w:sz w:val="22"/>
          <w:szCs w:val="22"/>
        </w:rPr>
        <w:t xml:space="preserve">formation of the new </w:t>
      </w:r>
      <w:r w:rsidR="005948AF" w:rsidRPr="00AC03F1">
        <w:rPr>
          <w:rFonts w:asciiTheme="minorHAnsi" w:hAnsiTheme="minorHAnsi"/>
          <w:sz w:val="22"/>
          <w:szCs w:val="22"/>
        </w:rPr>
        <w:t>unitary</w:t>
      </w:r>
      <w:r w:rsidRPr="00AC03F1">
        <w:rPr>
          <w:rFonts w:asciiTheme="minorHAnsi" w:hAnsiTheme="minorHAnsi"/>
          <w:sz w:val="22"/>
          <w:szCs w:val="22"/>
        </w:rPr>
        <w:t xml:space="preserve"> authority</w:t>
      </w:r>
      <w:r w:rsidR="008B06F2">
        <w:rPr>
          <w:rFonts w:asciiTheme="minorHAnsi" w:hAnsiTheme="minorHAnsi"/>
          <w:sz w:val="22"/>
          <w:szCs w:val="22"/>
        </w:rPr>
        <w:t>, including interviews for directorial roles, a</w:t>
      </w:r>
      <w:r w:rsidR="00644605">
        <w:rPr>
          <w:rFonts w:asciiTheme="minorHAnsi" w:hAnsiTheme="minorHAnsi"/>
          <w:sz w:val="22"/>
          <w:szCs w:val="22"/>
        </w:rPr>
        <w:t>l</w:t>
      </w:r>
      <w:r w:rsidR="008B06F2">
        <w:rPr>
          <w:rFonts w:asciiTheme="minorHAnsi" w:hAnsiTheme="minorHAnsi"/>
          <w:sz w:val="22"/>
          <w:szCs w:val="22"/>
        </w:rPr>
        <w:t xml:space="preserve">l of whom had now been </w:t>
      </w:r>
      <w:r w:rsidR="00644605">
        <w:rPr>
          <w:rFonts w:asciiTheme="minorHAnsi" w:hAnsiTheme="minorHAnsi"/>
          <w:sz w:val="22"/>
          <w:szCs w:val="22"/>
        </w:rPr>
        <w:t>filled</w:t>
      </w:r>
      <w:r w:rsidR="008B06F2">
        <w:rPr>
          <w:rFonts w:asciiTheme="minorHAnsi" w:hAnsiTheme="minorHAnsi"/>
          <w:sz w:val="22"/>
          <w:szCs w:val="22"/>
        </w:rPr>
        <w:t xml:space="preserve">; difficult decisions had also to be made regarding </w:t>
      </w:r>
      <w:r w:rsidR="003C4584">
        <w:rPr>
          <w:rFonts w:asciiTheme="minorHAnsi" w:hAnsiTheme="minorHAnsi"/>
          <w:sz w:val="22"/>
          <w:szCs w:val="22"/>
        </w:rPr>
        <w:t>existing posts which nee</w:t>
      </w:r>
      <w:r w:rsidR="006B4922">
        <w:rPr>
          <w:rFonts w:asciiTheme="minorHAnsi" w:hAnsiTheme="minorHAnsi"/>
          <w:sz w:val="22"/>
          <w:szCs w:val="22"/>
        </w:rPr>
        <w:t>ded</w:t>
      </w:r>
      <w:r w:rsidR="003C4584">
        <w:rPr>
          <w:rFonts w:asciiTheme="minorHAnsi" w:hAnsiTheme="minorHAnsi"/>
          <w:sz w:val="22"/>
          <w:szCs w:val="22"/>
        </w:rPr>
        <w:t xml:space="preserve"> be removed. Cllr Jespersen advise</w:t>
      </w:r>
      <w:r w:rsidR="006B4922">
        <w:rPr>
          <w:rFonts w:asciiTheme="minorHAnsi" w:hAnsiTheme="minorHAnsi"/>
          <w:sz w:val="22"/>
          <w:szCs w:val="22"/>
        </w:rPr>
        <w:t xml:space="preserve">d </w:t>
      </w:r>
      <w:r w:rsidR="003C4584">
        <w:rPr>
          <w:rFonts w:asciiTheme="minorHAnsi" w:hAnsiTheme="minorHAnsi"/>
          <w:sz w:val="22"/>
          <w:szCs w:val="22"/>
        </w:rPr>
        <w:t>that C13 &amp; A350 improvements were on track and that advanced planning regarding the Durweston Bridge Cl</w:t>
      </w:r>
      <w:r w:rsidR="00A376A0">
        <w:rPr>
          <w:rFonts w:asciiTheme="minorHAnsi" w:hAnsiTheme="minorHAnsi"/>
          <w:sz w:val="22"/>
          <w:szCs w:val="22"/>
        </w:rPr>
        <w:t>osure was underway, the Parish Council would be kept advised in relation to the prop</w:t>
      </w:r>
      <w:r w:rsidR="006B4922">
        <w:rPr>
          <w:rFonts w:asciiTheme="minorHAnsi" w:hAnsiTheme="minorHAnsi"/>
          <w:sz w:val="22"/>
          <w:szCs w:val="22"/>
        </w:rPr>
        <w:t>o</w:t>
      </w:r>
      <w:r w:rsidR="00A376A0">
        <w:rPr>
          <w:rFonts w:asciiTheme="minorHAnsi" w:hAnsiTheme="minorHAnsi"/>
          <w:sz w:val="22"/>
          <w:szCs w:val="22"/>
        </w:rPr>
        <w:t>sed closures. She confirm</w:t>
      </w:r>
      <w:r w:rsidR="006B4922">
        <w:rPr>
          <w:rFonts w:asciiTheme="minorHAnsi" w:hAnsiTheme="minorHAnsi"/>
          <w:sz w:val="22"/>
          <w:szCs w:val="22"/>
        </w:rPr>
        <w:t>ed that</w:t>
      </w:r>
      <w:r w:rsidR="00A376A0">
        <w:rPr>
          <w:rFonts w:asciiTheme="minorHAnsi" w:hAnsiTheme="minorHAnsi"/>
          <w:sz w:val="22"/>
          <w:szCs w:val="22"/>
        </w:rPr>
        <w:t xml:space="preserve"> much of th</w:t>
      </w:r>
      <w:r w:rsidR="006B4922">
        <w:rPr>
          <w:rFonts w:asciiTheme="minorHAnsi" w:hAnsiTheme="minorHAnsi"/>
          <w:sz w:val="22"/>
          <w:szCs w:val="22"/>
        </w:rPr>
        <w:t xml:space="preserve">e </w:t>
      </w:r>
      <w:r w:rsidR="00A376A0">
        <w:rPr>
          <w:rFonts w:asciiTheme="minorHAnsi" w:hAnsiTheme="minorHAnsi"/>
          <w:sz w:val="22"/>
          <w:szCs w:val="22"/>
        </w:rPr>
        <w:t>work on the bridge relates to strengthening the under</w:t>
      </w:r>
      <w:r w:rsidR="006B4922">
        <w:rPr>
          <w:rFonts w:asciiTheme="minorHAnsi" w:hAnsiTheme="minorHAnsi"/>
          <w:sz w:val="22"/>
          <w:szCs w:val="22"/>
        </w:rPr>
        <w:t>n</w:t>
      </w:r>
      <w:r w:rsidR="00A376A0">
        <w:rPr>
          <w:rFonts w:asciiTheme="minorHAnsi" w:hAnsiTheme="minorHAnsi"/>
          <w:sz w:val="22"/>
          <w:szCs w:val="22"/>
        </w:rPr>
        <w:t>eath</w:t>
      </w:r>
      <w:r w:rsidRPr="00AC03F1">
        <w:rPr>
          <w:rFonts w:asciiTheme="minorHAnsi" w:hAnsiTheme="minorHAnsi"/>
          <w:sz w:val="22"/>
          <w:szCs w:val="22"/>
        </w:rPr>
        <w:t xml:space="preserve"> </w:t>
      </w:r>
      <w:r w:rsidR="006B4922">
        <w:rPr>
          <w:rFonts w:asciiTheme="minorHAnsi" w:hAnsiTheme="minorHAnsi"/>
          <w:sz w:val="22"/>
          <w:szCs w:val="22"/>
        </w:rPr>
        <w:t>sections.</w:t>
      </w:r>
    </w:p>
    <w:p w14:paraId="18D124EB" w14:textId="2A821208" w:rsidR="00BE0352" w:rsidRPr="00EC06A1" w:rsidRDefault="00BE0352" w:rsidP="003F7D38">
      <w:pPr>
        <w:pStyle w:val="ecmsoheader"/>
        <w:shd w:val="clear" w:color="auto" w:fill="FFFFFF"/>
        <w:spacing w:after="0"/>
        <w:rPr>
          <w:rFonts w:asciiTheme="minorHAnsi" w:hAnsiTheme="minorHAnsi"/>
          <w:sz w:val="22"/>
          <w:szCs w:val="22"/>
        </w:rPr>
      </w:pPr>
    </w:p>
    <w:p w14:paraId="14931DB7" w14:textId="7424A851" w:rsidR="008130BF" w:rsidRPr="00EC06A1" w:rsidRDefault="005F10BA" w:rsidP="008130BF">
      <w:pPr>
        <w:spacing w:after="0" w:line="240" w:lineRule="auto"/>
        <w:rPr>
          <w:rFonts w:cs="Times New Roman"/>
          <w:b/>
        </w:rPr>
      </w:pPr>
      <w:r w:rsidRPr="00EC06A1">
        <w:rPr>
          <w:rFonts w:cs="Times New Roman"/>
          <w:b/>
        </w:rPr>
        <w:t>3</w:t>
      </w:r>
      <w:r w:rsidR="00A376A0">
        <w:rPr>
          <w:rFonts w:cs="Times New Roman"/>
          <w:b/>
        </w:rPr>
        <w:t>61</w:t>
      </w:r>
      <w:r w:rsidR="008130BF" w:rsidRPr="00EC06A1">
        <w:rPr>
          <w:rFonts w:cs="Times New Roman"/>
          <w:b/>
        </w:rPr>
        <w:t xml:space="preserve">. FOOTPATHS: </w:t>
      </w:r>
    </w:p>
    <w:p w14:paraId="30A01CC0" w14:textId="77777777" w:rsidR="008130BF" w:rsidRPr="00EC06A1" w:rsidRDefault="008130BF" w:rsidP="008130BF">
      <w:pPr>
        <w:spacing w:after="0" w:line="240" w:lineRule="auto"/>
        <w:rPr>
          <w:rFonts w:cs="Times New Roman"/>
          <w:b/>
        </w:rPr>
      </w:pPr>
    </w:p>
    <w:p w14:paraId="16EFA079" w14:textId="68378DEF" w:rsidR="00A376A0" w:rsidRDefault="008130BF" w:rsidP="005E426F">
      <w:pPr>
        <w:spacing w:after="0" w:line="240" w:lineRule="auto"/>
        <w:rPr>
          <w:rFonts w:cs="Times New Roman"/>
        </w:rPr>
      </w:pPr>
      <w:r w:rsidRPr="00EC06A1">
        <w:rPr>
          <w:rFonts w:cs="Times New Roman"/>
          <w:b/>
        </w:rPr>
        <w:t xml:space="preserve">Footpaths officer report: </w:t>
      </w:r>
      <w:bookmarkStart w:id="0" w:name="_Hlk524106152"/>
      <w:r w:rsidR="006B4922">
        <w:rPr>
          <w:rFonts w:cs="Times New Roman"/>
        </w:rPr>
        <w:t>Graham Rains</w:t>
      </w:r>
      <w:r w:rsidR="00983BBC">
        <w:rPr>
          <w:rFonts w:cs="Times New Roman"/>
        </w:rPr>
        <w:t xml:space="preserve"> gave</w:t>
      </w:r>
      <w:r w:rsidR="006B4922">
        <w:rPr>
          <w:rFonts w:cs="Times New Roman"/>
        </w:rPr>
        <w:t xml:space="preserve"> his repo</w:t>
      </w:r>
      <w:r w:rsidR="00644605">
        <w:rPr>
          <w:rFonts w:cs="Times New Roman"/>
        </w:rPr>
        <w:t>r</w:t>
      </w:r>
      <w:r w:rsidR="006B4922">
        <w:rPr>
          <w:rFonts w:cs="Times New Roman"/>
        </w:rPr>
        <w:t>t</w:t>
      </w:r>
      <w:r w:rsidR="00983BBC">
        <w:rPr>
          <w:rFonts w:cs="Times New Roman"/>
        </w:rPr>
        <w:t>:</w:t>
      </w:r>
    </w:p>
    <w:p w14:paraId="535EBE91" w14:textId="77777777" w:rsidR="00A376A0" w:rsidRDefault="00A376A0" w:rsidP="005E426F">
      <w:pPr>
        <w:spacing w:after="0" w:line="240" w:lineRule="auto"/>
        <w:rPr>
          <w:rFonts w:cs="Times New Roman"/>
        </w:rPr>
      </w:pPr>
    </w:p>
    <w:p w14:paraId="23EA4009" w14:textId="0E9C153E" w:rsidR="00A376A0" w:rsidRDefault="00A376A0" w:rsidP="005E426F">
      <w:pPr>
        <w:spacing w:after="0" w:line="240" w:lineRule="auto"/>
        <w:rPr>
          <w:rFonts w:cs="Times New Roman"/>
        </w:rPr>
      </w:pPr>
      <w:r>
        <w:rPr>
          <w:rFonts w:cs="Times New Roman"/>
        </w:rPr>
        <w:t>1) The C</w:t>
      </w:r>
      <w:r w:rsidR="006B4922">
        <w:rPr>
          <w:rFonts w:cs="Times New Roman"/>
        </w:rPr>
        <w:t>lerk</w:t>
      </w:r>
      <w:r>
        <w:rPr>
          <w:rFonts w:cs="Times New Roman"/>
        </w:rPr>
        <w:t xml:space="preserve"> had reported </w:t>
      </w:r>
      <w:r w:rsidR="00644605">
        <w:rPr>
          <w:rFonts w:cs="Times New Roman"/>
        </w:rPr>
        <w:t xml:space="preserve">to Graham </w:t>
      </w:r>
      <w:r>
        <w:rPr>
          <w:rFonts w:cs="Times New Roman"/>
        </w:rPr>
        <w:t>the missing sign at footpath 36 near the Red House following correspondence from a resident &amp; had in turn reported this to Graham Stanle</w:t>
      </w:r>
      <w:r w:rsidR="006B4922">
        <w:rPr>
          <w:rFonts w:cs="Times New Roman"/>
        </w:rPr>
        <w:t>y</w:t>
      </w:r>
      <w:r w:rsidR="00644605">
        <w:rPr>
          <w:rFonts w:cs="Times New Roman"/>
        </w:rPr>
        <w:t>.</w:t>
      </w:r>
    </w:p>
    <w:p w14:paraId="6DB5D953" w14:textId="77777777" w:rsidR="00A376A0" w:rsidRDefault="00A376A0" w:rsidP="005E426F">
      <w:pPr>
        <w:spacing w:after="0" w:line="240" w:lineRule="auto"/>
        <w:rPr>
          <w:rFonts w:cs="Times New Roman"/>
        </w:rPr>
      </w:pPr>
    </w:p>
    <w:p w14:paraId="39BA5287" w14:textId="6228D6FD" w:rsidR="00A376A0" w:rsidRDefault="00A376A0" w:rsidP="005E426F">
      <w:pPr>
        <w:spacing w:after="0" w:line="240" w:lineRule="auto"/>
        <w:rPr>
          <w:rFonts w:cs="Times New Roman"/>
        </w:rPr>
      </w:pPr>
      <w:r>
        <w:rPr>
          <w:rFonts w:cs="Times New Roman"/>
        </w:rPr>
        <w:t xml:space="preserve">2) The </w:t>
      </w:r>
      <w:r w:rsidR="001F76CB">
        <w:rPr>
          <w:rFonts w:eastAsia="Times New Roman"/>
        </w:rPr>
        <w:t>Wilson Haines Bridge hanging post which had rotted through</w:t>
      </w:r>
      <w:r w:rsidR="001F76CB">
        <w:rPr>
          <w:rFonts w:eastAsia="Times New Roman"/>
        </w:rPr>
        <w:t xml:space="preserve"> has</w:t>
      </w:r>
      <w:bookmarkStart w:id="1" w:name="_GoBack"/>
      <w:bookmarkEnd w:id="1"/>
      <w:r>
        <w:rPr>
          <w:rFonts w:cs="Times New Roman"/>
        </w:rPr>
        <w:t xml:space="preserve"> been repai</w:t>
      </w:r>
      <w:r w:rsidR="00983BBC">
        <w:rPr>
          <w:rFonts w:cs="Times New Roman"/>
        </w:rPr>
        <w:t>r</w:t>
      </w:r>
      <w:r>
        <w:rPr>
          <w:rFonts w:cs="Times New Roman"/>
        </w:rPr>
        <w:t>ed</w:t>
      </w:r>
    </w:p>
    <w:p w14:paraId="6F0DB520" w14:textId="77777777" w:rsidR="00A376A0" w:rsidRDefault="00A376A0" w:rsidP="005E426F">
      <w:pPr>
        <w:spacing w:after="0" w:line="240" w:lineRule="auto"/>
        <w:rPr>
          <w:rFonts w:cs="Times New Roman"/>
        </w:rPr>
      </w:pPr>
    </w:p>
    <w:p w14:paraId="6B125489" w14:textId="71272664" w:rsidR="005E426F" w:rsidRDefault="00983BBC" w:rsidP="005E426F">
      <w:pPr>
        <w:spacing w:after="0" w:line="240" w:lineRule="auto"/>
        <w:rPr>
          <w:rFonts w:cs="Times New Roman"/>
        </w:rPr>
      </w:pPr>
      <w:r>
        <w:rPr>
          <w:rFonts w:cs="Times New Roman"/>
        </w:rPr>
        <w:t>3)</w:t>
      </w:r>
      <w:r w:rsidR="00A376A0">
        <w:rPr>
          <w:rFonts w:cs="Times New Roman"/>
        </w:rPr>
        <w:t xml:space="preserve"> The Trailway AGM had been held. David Caddy had explained the station plan to the </w:t>
      </w:r>
      <w:r>
        <w:rPr>
          <w:rFonts w:cs="Times New Roman"/>
        </w:rPr>
        <w:t>T</w:t>
      </w:r>
      <w:r w:rsidR="00A376A0">
        <w:rPr>
          <w:rFonts w:cs="Times New Roman"/>
        </w:rPr>
        <w:t xml:space="preserve">railway committee; the plan to divert the Trailway would be supported by the </w:t>
      </w:r>
      <w:r>
        <w:rPr>
          <w:rFonts w:cs="Times New Roman"/>
        </w:rPr>
        <w:t>Tr</w:t>
      </w:r>
      <w:r w:rsidR="00A376A0">
        <w:rPr>
          <w:rFonts w:cs="Times New Roman"/>
        </w:rPr>
        <w:t>ailway committee; the plan to take the</w:t>
      </w:r>
      <w:r>
        <w:rPr>
          <w:rFonts w:cs="Times New Roman"/>
        </w:rPr>
        <w:t xml:space="preserve"> </w:t>
      </w:r>
      <w:r w:rsidR="00A376A0">
        <w:rPr>
          <w:rFonts w:cs="Times New Roman"/>
        </w:rPr>
        <w:t>track to the small bridge was still the intention of the St</w:t>
      </w:r>
      <w:r>
        <w:rPr>
          <w:rFonts w:cs="Times New Roman"/>
        </w:rPr>
        <w:t>a</w:t>
      </w:r>
      <w:r w:rsidR="00A376A0">
        <w:rPr>
          <w:rFonts w:cs="Times New Roman"/>
        </w:rPr>
        <w:t>tion Project. The section of tr</w:t>
      </w:r>
      <w:r>
        <w:rPr>
          <w:rFonts w:cs="Times New Roman"/>
        </w:rPr>
        <w:t>a</w:t>
      </w:r>
      <w:r w:rsidR="00A376A0">
        <w:rPr>
          <w:rFonts w:cs="Times New Roman"/>
        </w:rPr>
        <w:t>ilway to the bridge needs re-surf</w:t>
      </w:r>
      <w:r>
        <w:rPr>
          <w:rFonts w:cs="Times New Roman"/>
        </w:rPr>
        <w:t>a</w:t>
      </w:r>
      <w:r w:rsidR="00A376A0">
        <w:rPr>
          <w:rFonts w:cs="Times New Roman"/>
        </w:rPr>
        <w:t>cing and Graham has suggested to Graham Stan</w:t>
      </w:r>
      <w:r>
        <w:rPr>
          <w:rFonts w:cs="Times New Roman"/>
        </w:rPr>
        <w:t>l</w:t>
      </w:r>
      <w:r w:rsidR="00A376A0">
        <w:rPr>
          <w:rFonts w:cs="Times New Roman"/>
        </w:rPr>
        <w:t>ey that spoil from Spetisbury could be used for that task.</w:t>
      </w:r>
    </w:p>
    <w:p w14:paraId="68D6C84D" w14:textId="77777777" w:rsidR="00804B68" w:rsidRPr="00EC06A1" w:rsidRDefault="00804B68" w:rsidP="005E426F">
      <w:pPr>
        <w:spacing w:after="0" w:line="240" w:lineRule="auto"/>
        <w:rPr>
          <w:rFonts w:cs="Times New Roman"/>
        </w:rPr>
      </w:pPr>
    </w:p>
    <w:bookmarkEnd w:id="0"/>
    <w:p w14:paraId="64973EE7" w14:textId="156EEB2F" w:rsidR="002A7219" w:rsidRDefault="002A7219" w:rsidP="00727CB7">
      <w:pPr>
        <w:spacing w:after="0" w:line="240" w:lineRule="auto"/>
        <w:rPr>
          <w:rFonts w:cs="Times New Roman"/>
          <w:b/>
        </w:rPr>
      </w:pPr>
      <w:r w:rsidRPr="00EC06A1">
        <w:rPr>
          <w:rFonts w:cs="Times New Roman"/>
          <w:b/>
        </w:rPr>
        <w:t>3</w:t>
      </w:r>
      <w:r w:rsidR="00983BBC">
        <w:rPr>
          <w:rFonts w:cs="Times New Roman"/>
          <w:b/>
        </w:rPr>
        <w:t>61.</w:t>
      </w:r>
      <w:r w:rsidRPr="00EC06A1">
        <w:rPr>
          <w:rFonts w:cs="Times New Roman"/>
          <w:b/>
        </w:rPr>
        <w:t xml:space="preserve"> PLANNING</w:t>
      </w:r>
    </w:p>
    <w:p w14:paraId="40F9831F" w14:textId="3F280A90" w:rsidR="009D768E" w:rsidRDefault="009D768E" w:rsidP="00727CB7">
      <w:pPr>
        <w:spacing w:after="0" w:line="240" w:lineRule="auto"/>
        <w:rPr>
          <w:rFonts w:cs="Times New Roman"/>
          <w:b/>
        </w:rPr>
      </w:pPr>
    </w:p>
    <w:p w14:paraId="7552E6D4" w14:textId="086E5518" w:rsidR="00983BBC" w:rsidRDefault="009D768E" w:rsidP="00A61D96">
      <w:pPr>
        <w:pStyle w:val="Header"/>
        <w:numPr>
          <w:ilvl w:val="0"/>
          <w:numId w:val="16"/>
        </w:numPr>
        <w:tabs>
          <w:tab w:val="left" w:pos="720"/>
        </w:tabs>
        <w:ind w:left="720"/>
        <w:contextualSpacing/>
        <w:jc w:val="both"/>
        <w:rPr>
          <w:rFonts w:ascii="Calibri" w:hAnsi="Calibri"/>
          <w:sz w:val="22"/>
          <w:szCs w:val="22"/>
        </w:rPr>
      </w:pPr>
      <w:r w:rsidRPr="00983BBC">
        <w:rPr>
          <w:rFonts w:ascii="Calibri" w:hAnsi="Calibri"/>
          <w:sz w:val="22"/>
          <w:szCs w:val="22"/>
        </w:rPr>
        <w:t xml:space="preserve">New applications received before the meeting: </w:t>
      </w:r>
    </w:p>
    <w:p w14:paraId="0BC339C9" w14:textId="5B8C931C" w:rsidR="00983BBC" w:rsidRDefault="00983BBC" w:rsidP="00983BBC">
      <w:pPr>
        <w:pStyle w:val="Header"/>
        <w:tabs>
          <w:tab w:val="left" w:pos="720"/>
        </w:tabs>
        <w:contextualSpacing/>
        <w:jc w:val="both"/>
        <w:rPr>
          <w:rFonts w:ascii="Calibri" w:hAnsi="Calibri"/>
          <w:sz w:val="22"/>
          <w:szCs w:val="22"/>
        </w:rPr>
      </w:pPr>
    </w:p>
    <w:p w14:paraId="6341BF89" w14:textId="2DD14C2D" w:rsidR="00983BBC" w:rsidRPr="008F6060" w:rsidRDefault="00983BBC" w:rsidP="00983BBC">
      <w:pPr>
        <w:pStyle w:val="ListParagraph"/>
        <w:ind w:left="0"/>
        <w:jc w:val="both"/>
        <w:rPr>
          <w:rFonts w:cstheme="minorHAnsi"/>
        </w:rPr>
      </w:pPr>
      <w:r w:rsidRPr="008F6060">
        <w:rPr>
          <w:rFonts w:cstheme="minorHAnsi"/>
        </w:rPr>
        <w:t xml:space="preserve">a) </w:t>
      </w:r>
      <w:r w:rsidRPr="008F6060">
        <w:rPr>
          <w:rStyle w:val="casenumber"/>
        </w:rPr>
        <w:t xml:space="preserve">2/2018/1508/FUL </w:t>
      </w:r>
      <w:r w:rsidRPr="008F6060">
        <w:rPr>
          <w:rFonts w:cstheme="minorHAnsi"/>
        </w:rPr>
        <w:t xml:space="preserve">Former Weigh Bridge Office, Lanchards Lane, Shillingstone, Dorset, </w:t>
      </w:r>
      <w:r w:rsidR="008F6060" w:rsidRPr="008F6060">
        <w:rPr>
          <w:rFonts w:cstheme="minorHAnsi"/>
        </w:rPr>
        <w:t xml:space="preserve">proposal for a </w:t>
      </w:r>
      <w:r w:rsidRPr="008F6060">
        <w:rPr>
          <w:rFonts w:cstheme="minorHAnsi"/>
        </w:rPr>
        <w:t xml:space="preserve">new dwelling, parking spaces and landscaping (demolish former weighbridge office building). The Clerk reported that this is a variation to the original application discussed at the October meeting – which has been withdrawn </w:t>
      </w:r>
      <w:r w:rsidR="00644605">
        <w:rPr>
          <w:rFonts w:cstheme="minorHAnsi"/>
        </w:rPr>
        <w:t xml:space="preserve">- </w:t>
      </w:r>
      <w:r w:rsidRPr="008F6060">
        <w:rPr>
          <w:rFonts w:cstheme="minorHAnsi"/>
        </w:rPr>
        <w:t xml:space="preserve">and replaced with a new application with a repositioned </w:t>
      </w:r>
      <w:r w:rsidR="00644605">
        <w:rPr>
          <w:rFonts w:cstheme="minorHAnsi"/>
        </w:rPr>
        <w:t xml:space="preserve">house </w:t>
      </w:r>
      <w:r w:rsidRPr="008F6060">
        <w:rPr>
          <w:rFonts w:cstheme="minorHAnsi"/>
        </w:rPr>
        <w:t>away from overhead power lines and with a changed internal configuration and fewer bedrooms (was 4 now 3).</w:t>
      </w:r>
      <w:r w:rsidR="008F6060" w:rsidRPr="008F6060">
        <w:rPr>
          <w:rFonts w:cstheme="minorHAnsi"/>
        </w:rPr>
        <w:t xml:space="preserve"> The proposed development is o</w:t>
      </w:r>
      <w:r w:rsidRPr="008F6060">
        <w:rPr>
          <w:rFonts w:cstheme="minorHAnsi"/>
        </w:rPr>
        <w:t>utside conservation area.</w:t>
      </w:r>
    </w:p>
    <w:p w14:paraId="7F39705B" w14:textId="59983E6E" w:rsidR="008F6060" w:rsidRPr="008F6060" w:rsidRDefault="008F6060" w:rsidP="00983BBC">
      <w:pPr>
        <w:pStyle w:val="ListParagraph"/>
        <w:ind w:left="0"/>
        <w:jc w:val="both"/>
        <w:rPr>
          <w:rFonts w:cstheme="minorHAnsi"/>
        </w:rPr>
      </w:pPr>
    </w:p>
    <w:p w14:paraId="409FE70A" w14:textId="18BF3A8C" w:rsidR="008F6060" w:rsidRPr="008F6060" w:rsidRDefault="008F6060" w:rsidP="00983BBC">
      <w:pPr>
        <w:pStyle w:val="ListParagraph"/>
        <w:ind w:left="0"/>
        <w:jc w:val="both"/>
        <w:rPr>
          <w:rFonts w:cstheme="minorHAnsi"/>
        </w:rPr>
      </w:pPr>
      <w:r w:rsidRPr="008F6060">
        <w:rPr>
          <w:rFonts w:cstheme="minorHAnsi"/>
        </w:rPr>
        <w:t xml:space="preserve">There were </w:t>
      </w:r>
      <w:r>
        <w:rPr>
          <w:rFonts w:cstheme="minorHAnsi"/>
        </w:rPr>
        <w:t xml:space="preserve">no objections and </w:t>
      </w:r>
      <w:r w:rsidRPr="008F6060">
        <w:rPr>
          <w:rFonts w:cstheme="minorHAnsi"/>
        </w:rPr>
        <w:t>no comments to be made to NDDC planning.</w:t>
      </w:r>
    </w:p>
    <w:p w14:paraId="6C5DCD39" w14:textId="77777777" w:rsidR="00983BBC" w:rsidRPr="008F6060" w:rsidRDefault="00983BBC" w:rsidP="00983BBC">
      <w:pPr>
        <w:pStyle w:val="ListParagraph"/>
        <w:ind w:left="0"/>
        <w:jc w:val="both"/>
      </w:pPr>
    </w:p>
    <w:p w14:paraId="27BE1955" w14:textId="062771E0" w:rsidR="008F6060" w:rsidRDefault="00983BBC" w:rsidP="00983BBC">
      <w:pPr>
        <w:pStyle w:val="ListParagraph"/>
        <w:ind w:left="0"/>
        <w:jc w:val="both"/>
        <w:rPr>
          <w:rStyle w:val="address"/>
        </w:rPr>
      </w:pPr>
      <w:r w:rsidRPr="008F6060">
        <w:rPr>
          <w:rStyle w:val="casenumber"/>
        </w:rPr>
        <w:t xml:space="preserve">b) 2/2018/1500/HOUSE </w:t>
      </w:r>
      <w:r w:rsidR="008F6060" w:rsidRPr="008F6060">
        <w:rPr>
          <w:rStyle w:val="divider1"/>
        </w:rPr>
        <w:t>Proposal to er</w:t>
      </w:r>
      <w:r w:rsidRPr="008F6060">
        <w:rPr>
          <w:rStyle w:val="description"/>
        </w:rPr>
        <w:t>ect single storey extension.</w:t>
      </w:r>
      <w:r w:rsidRPr="008F6060">
        <w:t xml:space="preserve"> </w:t>
      </w:r>
      <w:r w:rsidRPr="008F6060">
        <w:rPr>
          <w:rStyle w:val="address"/>
        </w:rPr>
        <w:t>26 Spencer Gardens Shillingstone Dorset DT11 0TL</w:t>
      </w:r>
      <w:r w:rsidR="008F6060" w:rsidRPr="008F6060">
        <w:rPr>
          <w:rStyle w:val="address"/>
        </w:rPr>
        <w:t>. The Clerk explained that this was simply an e</w:t>
      </w:r>
      <w:r w:rsidRPr="008F6060">
        <w:rPr>
          <w:rStyle w:val="address"/>
        </w:rPr>
        <w:t xml:space="preserve">xtension linking house &amp; garage to form garden &amp; utility </w:t>
      </w:r>
      <w:r w:rsidR="008F6060" w:rsidRPr="008F6060">
        <w:rPr>
          <w:rStyle w:val="address"/>
        </w:rPr>
        <w:t>room</w:t>
      </w:r>
      <w:r w:rsidR="008F6060">
        <w:rPr>
          <w:rStyle w:val="address"/>
        </w:rPr>
        <w:t>.</w:t>
      </w:r>
    </w:p>
    <w:p w14:paraId="6FB70E52" w14:textId="77777777" w:rsidR="008F6060" w:rsidRDefault="008F6060" w:rsidP="00983BBC">
      <w:pPr>
        <w:pStyle w:val="ListParagraph"/>
        <w:ind w:left="0"/>
        <w:jc w:val="both"/>
        <w:rPr>
          <w:rStyle w:val="address"/>
        </w:rPr>
      </w:pPr>
    </w:p>
    <w:p w14:paraId="59C42208" w14:textId="77777777" w:rsidR="008F6060" w:rsidRPr="008F6060" w:rsidRDefault="00983BBC" w:rsidP="008F6060">
      <w:pPr>
        <w:pStyle w:val="ListParagraph"/>
        <w:ind w:left="0"/>
        <w:jc w:val="both"/>
        <w:rPr>
          <w:rFonts w:cstheme="minorHAnsi"/>
        </w:rPr>
      </w:pPr>
      <w:r w:rsidRPr="008F6060">
        <w:rPr>
          <w:rStyle w:val="address"/>
        </w:rPr>
        <w:t xml:space="preserve"> </w:t>
      </w:r>
      <w:r w:rsidR="008F6060" w:rsidRPr="008F6060">
        <w:rPr>
          <w:rFonts w:cstheme="minorHAnsi"/>
        </w:rPr>
        <w:t xml:space="preserve">There were </w:t>
      </w:r>
      <w:r w:rsidR="008F6060">
        <w:rPr>
          <w:rFonts w:cstheme="minorHAnsi"/>
        </w:rPr>
        <w:t xml:space="preserve">no objections and </w:t>
      </w:r>
      <w:r w:rsidR="008F6060" w:rsidRPr="008F6060">
        <w:rPr>
          <w:rFonts w:cstheme="minorHAnsi"/>
        </w:rPr>
        <w:t>no comments to be made to NDDC planning.</w:t>
      </w:r>
    </w:p>
    <w:p w14:paraId="7F332C13" w14:textId="77777777" w:rsidR="00983BBC" w:rsidRDefault="00983BBC" w:rsidP="00983BBC">
      <w:pPr>
        <w:pStyle w:val="Header"/>
        <w:tabs>
          <w:tab w:val="left" w:pos="720"/>
        </w:tabs>
        <w:contextualSpacing/>
        <w:jc w:val="both"/>
        <w:rPr>
          <w:rFonts w:ascii="Calibri" w:hAnsi="Calibri"/>
          <w:sz w:val="22"/>
          <w:szCs w:val="22"/>
        </w:rPr>
      </w:pPr>
    </w:p>
    <w:p w14:paraId="3151646D" w14:textId="0B73D22E" w:rsidR="009D768E" w:rsidRPr="00983BBC" w:rsidRDefault="009D768E" w:rsidP="00A61D96">
      <w:pPr>
        <w:pStyle w:val="Header"/>
        <w:numPr>
          <w:ilvl w:val="0"/>
          <w:numId w:val="16"/>
        </w:numPr>
        <w:tabs>
          <w:tab w:val="left" w:pos="720"/>
        </w:tabs>
        <w:ind w:left="720"/>
        <w:contextualSpacing/>
        <w:jc w:val="both"/>
        <w:rPr>
          <w:rFonts w:ascii="Calibri" w:hAnsi="Calibri"/>
          <w:sz w:val="22"/>
          <w:szCs w:val="22"/>
        </w:rPr>
      </w:pPr>
      <w:r w:rsidRPr="00983BBC">
        <w:rPr>
          <w:rFonts w:ascii="Calibri" w:hAnsi="Calibri"/>
          <w:sz w:val="22"/>
          <w:szCs w:val="22"/>
        </w:rPr>
        <w:t>New applications to carry out works to trees in the conservation area received before the meeting: None received</w:t>
      </w:r>
    </w:p>
    <w:p w14:paraId="27019408" w14:textId="0298AF42" w:rsidR="002A7219" w:rsidRPr="00EC06A1" w:rsidRDefault="002A7219" w:rsidP="00727CB7">
      <w:pPr>
        <w:spacing w:after="0" w:line="240" w:lineRule="auto"/>
        <w:rPr>
          <w:rFonts w:cs="Times New Roman"/>
          <w:b/>
        </w:rPr>
      </w:pPr>
    </w:p>
    <w:p w14:paraId="62E95B70" w14:textId="422454F6" w:rsidR="003F7D38" w:rsidRPr="00EC06A1" w:rsidRDefault="00065024" w:rsidP="003F7D38">
      <w:pPr>
        <w:spacing w:after="0" w:line="240" w:lineRule="auto"/>
        <w:rPr>
          <w:rFonts w:cs="Times New Roman"/>
          <w:b/>
        </w:rPr>
      </w:pPr>
      <w:r w:rsidRPr="00EC06A1">
        <w:rPr>
          <w:rFonts w:cs="Times New Roman"/>
          <w:b/>
        </w:rPr>
        <w:t>3</w:t>
      </w:r>
      <w:r w:rsidR="008F6060">
        <w:rPr>
          <w:rFonts w:cs="Times New Roman"/>
          <w:b/>
        </w:rPr>
        <w:t>61</w:t>
      </w:r>
      <w:r w:rsidR="00F97A5C" w:rsidRPr="00EC06A1">
        <w:rPr>
          <w:rFonts w:cs="Times New Roman"/>
          <w:b/>
        </w:rPr>
        <w:t>.</w:t>
      </w:r>
      <w:r w:rsidR="003F7D38" w:rsidRPr="00EC06A1">
        <w:rPr>
          <w:rFonts w:cs="Times New Roman"/>
          <w:b/>
        </w:rPr>
        <w:t xml:space="preserve"> FINANCES:</w:t>
      </w:r>
    </w:p>
    <w:p w14:paraId="4AE4631F" w14:textId="36BB70C8" w:rsidR="00862A0E" w:rsidRPr="00EC06A1" w:rsidRDefault="00862A0E" w:rsidP="003F7D38">
      <w:pPr>
        <w:spacing w:after="0" w:line="240" w:lineRule="auto"/>
        <w:rPr>
          <w:rFonts w:cs="Times New Roman"/>
          <w:b/>
        </w:rPr>
      </w:pPr>
    </w:p>
    <w:p w14:paraId="2A372368" w14:textId="3E089D06" w:rsidR="008F6060" w:rsidRDefault="008F6060" w:rsidP="008F6060">
      <w:pPr>
        <w:spacing w:after="0" w:line="240" w:lineRule="auto"/>
        <w:rPr>
          <w:rFonts w:cs="Times New Roman"/>
        </w:rPr>
      </w:pPr>
      <w:r>
        <w:rPr>
          <w:rFonts w:cs="Times New Roman"/>
        </w:rPr>
        <w:t>The Clerk provided a financial report that the position was healthy, the general reserve standing at £13k</w:t>
      </w:r>
    </w:p>
    <w:p w14:paraId="4B9FADEA" w14:textId="47DFCF2A" w:rsidR="008F6060" w:rsidRDefault="008F6060" w:rsidP="008F6060">
      <w:pPr>
        <w:spacing w:after="0" w:line="240" w:lineRule="auto"/>
        <w:rPr>
          <w:rFonts w:cs="Times New Roman"/>
        </w:rPr>
      </w:pPr>
    </w:p>
    <w:p w14:paraId="62FE750A" w14:textId="77777777" w:rsidR="008F6060" w:rsidRPr="008F6060" w:rsidRDefault="008F6060" w:rsidP="008F6060">
      <w:pPr>
        <w:pStyle w:val="ListParagraph"/>
        <w:numPr>
          <w:ilvl w:val="0"/>
          <w:numId w:val="2"/>
        </w:numPr>
        <w:spacing w:after="0" w:line="240" w:lineRule="auto"/>
        <w:rPr>
          <w:rFonts w:cs="Times New Roman"/>
        </w:rPr>
      </w:pPr>
      <w:r w:rsidRPr="00EC06A1">
        <w:rPr>
          <w:rFonts w:cs="Times New Roman"/>
          <w:b/>
          <w:u w:val="single"/>
        </w:rPr>
        <w:t>These cheques and payments were approved:</w:t>
      </w:r>
    </w:p>
    <w:p w14:paraId="701B50FA" w14:textId="77777777" w:rsidR="008F6060" w:rsidRDefault="008F6060" w:rsidP="008F6060">
      <w:pPr>
        <w:spacing w:after="0" w:line="240" w:lineRule="auto"/>
        <w:rPr>
          <w:rFonts w:cs="Times New Roman"/>
        </w:rPr>
      </w:pPr>
    </w:p>
    <w:p w14:paraId="5CDF7394" w14:textId="0361D487" w:rsidR="008F6060" w:rsidRDefault="008F6060" w:rsidP="008F6060">
      <w:pPr>
        <w:spacing w:after="0" w:line="240" w:lineRule="auto"/>
        <w:rPr>
          <w:rFonts w:cs="Times New Roman"/>
        </w:rPr>
      </w:pPr>
    </w:p>
    <w:tbl>
      <w:tblPr>
        <w:tblStyle w:val="TableGrid"/>
        <w:tblW w:w="0" w:type="auto"/>
        <w:tblLook w:val="04A0" w:firstRow="1" w:lastRow="0" w:firstColumn="1" w:lastColumn="0" w:noHBand="0" w:noVBand="1"/>
      </w:tblPr>
      <w:tblGrid>
        <w:gridCol w:w="960"/>
        <w:gridCol w:w="960"/>
        <w:gridCol w:w="2600"/>
        <w:gridCol w:w="3300"/>
      </w:tblGrid>
      <w:tr w:rsidR="008F6060" w:rsidRPr="008F6060" w14:paraId="690CC768" w14:textId="77777777" w:rsidTr="000B3F3F">
        <w:trPr>
          <w:trHeight w:val="288"/>
        </w:trPr>
        <w:tc>
          <w:tcPr>
            <w:tcW w:w="960" w:type="dxa"/>
            <w:noWrap/>
            <w:hideMark/>
          </w:tcPr>
          <w:p w14:paraId="479641CA"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b/>
                <w:bCs/>
                <w:u w:val="single"/>
                <w:lang w:val="en-GB"/>
              </w:rPr>
            </w:pPr>
            <w:r w:rsidRPr="008F6060">
              <w:rPr>
                <w:rFonts w:eastAsia="Times New Roman"/>
                <w:b/>
                <w:bCs/>
                <w:u w:val="single"/>
                <w:lang w:val="en-GB"/>
              </w:rPr>
              <w:t>CQ</w:t>
            </w:r>
          </w:p>
        </w:tc>
        <w:tc>
          <w:tcPr>
            <w:tcW w:w="960" w:type="dxa"/>
            <w:noWrap/>
            <w:hideMark/>
          </w:tcPr>
          <w:p w14:paraId="6A66BEB1"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b/>
                <w:bCs/>
                <w:u w:val="single"/>
                <w:lang w:val="en-GB"/>
              </w:rPr>
            </w:pPr>
            <w:r w:rsidRPr="008F6060">
              <w:rPr>
                <w:rFonts w:eastAsia="Times New Roman"/>
                <w:b/>
                <w:bCs/>
                <w:u w:val="single"/>
                <w:lang w:val="en-GB"/>
              </w:rPr>
              <w:t xml:space="preserve"> Amount </w:t>
            </w:r>
          </w:p>
        </w:tc>
        <w:tc>
          <w:tcPr>
            <w:tcW w:w="2600" w:type="dxa"/>
            <w:noWrap/>
            <w:hideMark/>
          </w:tcPr>
          <w:p w14:paraId="02AE841D"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b/>
                <w:bCs/>
                <w:u w:val="single"/>
                <w:lang w:val="en-GB"/>
              </w:rPr>
            </w:pPr>
            <w:r w:rsidRPr="008F6060">
              <w:rPr>
                <w:rFonts w:eastAsia="Times New Roman"/>
                <w:b/>
                <w:bCs/>
                <w:u w:val="single"/>
                <w:lang w:val="en-GB"/>
              </w:rPr>
              <w:t>Payee</w:t>
            </w:r>
          </w:p>
        </w:tc>
        <w:tc>
          <w:tcPr>
            <w:tcW w:w="3300" w:type="dxa"/>
            <w:noWrap/>
            <w:hideMark/>
          </w:tcPr>
          <w:p w14:paraId="7C0F1104"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b/>
                <w:bCs/>
                <w:u w:val="single"/>
                <w:lang w:val="en-GB"/>
              </w:rPr>
            </w:pPr>
            <w:r w:rsidRPr="008F6060">
              <w:rPr>
                <w:rFonts w:eastAsia="Times New Roman"/>
                <w:b/>
                <w:bCs/>
                <w:u w:val="single"/>
                <w:lang w:val="en-GB"/>
              </w:rPr>
              <w:t>Reason</w:t>
            </w:r>
          </w:p>
        </w:tc>
      </w:tr>
      <w:tr w:rsidR="008F6060" w:rsidRPr="008F6060" w14:paraId="752421E1" w14:textId="77777777" w:rsidTr="000B3F3F">
        <w:trPr>
          <w:trHeight w:val="288"/>
        </w:trPr>
        <w:tc>
          <w:tcPr>
            <w:tcW w:w="960" w:type="dxa"/>
            <w:noWrap/>
            <w:hideMark/>
          </w:tcPr>
          <w:p w14:paraId="2A4AC26A"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b/>
                <w:bCs/>
                <w:u w:val="single"/>
                <w:lang w:val="en-GB"/>
              </w:rPr>
            </w:pPr>
          </w:p>
        </w:tc>
        <w:tc>
          <w:tcPr>
            <w:tcW w:w="960" w:type="dxa"/>
            <w:noWrap/>
            <w:hideMark/>
          </w:tcPr>
          <w:p w14:paraId="111129FD"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p>
        </w:tc>
        <w:tc>
          <w:tcPr>
            <w:tcW w:w="2600" w:type="dxa"/>
            <w:noWrap/>
            <w:hideMark/>
          </w:tcPr>
          <w:p w14:paraId="5A847B57"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p>
        </w:tc>
        <w:tc>
          <w:tcPr>
            <w:tcW w:w="3300" w:type="dxa"/>
            <w:noWrap/>
            <w:hideMark/>
          </w:tcPr>
          <w:p w14:paraId="277CADCC"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p>
        </w:tc>
      </w:tr>
      <w:tr w:rsidR="008F6060" w14:paraId="7DD63247" w14:textId="77777777" w:rsidTr="008F6060">
        <w:trPr>
          <w:trHeight w:val="288"/>
        </w:trPr>
        <w:tc>
          <w:tcPr>
            <w:tcW w:w="960" w:type="dxa"/>
            <w:noWrap/>
            <w:hideMark/>
          </w:tcPr>
          <w:p w14:paraId="5305E691" w14:textId="77777777" w:rsidR="008F6060" w:rsidRPr="008F6060" w:rsidRDefault="008F6060">
            <w:pPr>
              <w:pStyle w:val="Header"/>
              <w:tabs>
                <w:tab w:val="left" w:pos="720"/>
              </w:tabs>
              <w:ind w:right="-416"/>
              <w:jc w:val="both"/>
              <w:rPr>
                <w:rFonts w:ascii="Calibri" w:hAnsi="Calibri"/>
                <w:bCs/>
                <w:sz w:val="22"/>
                <w:szCs w:val="22"/>
                <w:u w:val="single"/>
              </w:rPr>
            </w:pPr>
            <w:r w:rsidRPr="008F6060">
              <w:rPr>
                <w:rFonts w:ascii="Calibri" w:hAnsi="Calibri"/>
                <w:bCs/>
                <w:sz w:val="22"/>
                <w:szCs w:val="22"/>
                <w:u w:val="single"/>
              </w:rPr>
              <w:t>S/O</w:t>
            </w:r>
          </w:p>
        </w:tc>
        <w:tc>
          <w:tcPr>
            <w:tcW w:w="960" w:type="dxa"/>
            <w:noWrap/>
            <w:hideMark/>
          </w:tcPr>
          <w:p w14:paraId="246B1A6D" w14:textId="2B6C789F" w:rsidR="008F6060" w:rsidRPr="008F6060" w:rsidRDefault="008F6060">
            <w:pPr>
              <w:pStyle w:val="Header"/>
              <w:tabs>
                <w:tab w:val="left" w:pos="720"/>
              </w:tabs>
              <w:ind w:right="-416"/>
              <w:jc w:val="both"/>
              <w:rPr>
                <w:rFonts w:ascii="Calibri" w:hAnsi="Calibri"/>
                <w:sz w:val="22"/>
                <w:szCs w:val="22"/>
              </w:rPr>
            </w:pPr>
            <w:r>
              <w:rPr>
                <w:rFonts w:ascii="Calibri" w:hAnsi="Calibri"/>
                <w:sz w:val="22"/>
                <w:szCs w:val="22"/>
              </w:rPr>
              <w:t xml:space="preserve"> </w:t>
            </w:r>
            <w:r w:rsidRPr="008F6060">
              <w:rPr>
                <w:rFonts w:ascii="Calibri" w:hAnsi="Calibri"/>
                <w:sz w:val="22"/>
                <w:szCs w:val="22"/>
              </w:rPr>
              <w:t>£ 333.00</w:t>
            </w:r>
          </w:p>
        </w:tc>
        <w:tc>
          <w:tcPr>
            <w:tcW w:w="2600" w:type="dxa"/>
            <w:noWrap/>
            <w:hideMark/>
          </w:tcPr>
          <w:p w14:paraId="3BE18198" w14:textId="77777777" w:rsidR="008F6060" w:rsidRPr="008F6060" w:rsidRDefault="008F6060">
            <w:pPr>
              <w:pStyle w:val="Header"/>
              <w:tabs>
                <w:tab w:val="left" w:pos="720"/>
              </w:tabs>
              <w:ind w:right="-416"/>
              <w:jc w:val="both"/>
              <w:rPr>
                <w:rFonts w:ascii="Calibri" w:hAnsi="Calibri"/>
                <w:sz w:val="22"/>
                <w:szCs w:val="22"/>
              </w:rPr>
            </w:pPr>
            <w:r w:rsidRPr="008F6060">
              <w:rPr>
                <w:rFonts w:ascii="Calibri" w:hAnsi="Calibri"/>
                <w:sz w:val="22"/>
                <w:szCs w:val="22"/>
              </w:rPr>
              <w:t>Cricket Club</w:t>
            </w:r>
          </w:p>
        </w:tc>
        <w:tc>
          <w:tcPr>
            <w:tcW w:w="3300" w:type="dxa"/>
            <w:noWrap/>
            <w:hideMark/>
          </w:tcPr>
          <w:p w14:paraId="55356E52" w14:textId="77777777" w:rsidR="008F6060" w:rsidRPr="008F6060" w:rsidRDefault="008F6060">
            <w:pPr>
              <w:pStyle w:val="Header"/>
              <w:tabs>
                <w:tab w:val="left" w:pos="720"/>
              </w:tabs>
              <w:ind w:right="-416"/>
              <w:jc w:val="both"/>
              <w:rPr>
                <w:rFonts w:ascii="Calibri" w:hAnsi="Calibri"/>
                <w:sz w:val="22"/>
                <w:szCs w:val="22"/>
              </w:rPr>
            </w:pPr>
            <w:r w:rsidRPr="008F6060">
              <w:rPr>
                <w:rFonts w:ascii="Calibri" w:hAnsi="Calibri"/>
                <w:sz w:val="22"/>
                <w:szCs w:val="22"/>
              </w:rPr>
              <w:t>Rec mowing</w:t>
            </w:r>
          </w:p>
        </w:tc>
      </w:tr>
      <w:tr w:rsidR="008F6060" w14:paraId="728A378D" w14:textId="77777777" w:rsidTr="008F6060">
        <w:trPr>
          <w:trHeight w:val="288"/>
        </w:trPr>
        <w:tc>
          <w:tcPr>
            <w:tcW w:w="960" w:type="dxa"/>
            <w:noWrap/>
            <w:hideMark/>
          </w:tcPr>
          <w:p w14:paraId="1D53BC9D" w14:textId="77777777" w:rsidR="008F6060" w:rsidRPr="008F6060" w:rsidRDefault="008F6060">
            <w:pPr>
              <w:pStyle w:val="Header"/>
              <w:tabs>
                <w:tab w:val="left" w:pos="720"/>
              </w:tabs>
              <w:ind w:right="-416"/>
              <w:jc w:val="both"/>
              <w:rPr>
                <w:rFonts w:ascii="Calibri" w:hAnsi="Calibri"/>
                <w:bCs/>
                <w:sz w:val="22"/>
                <w:szCs w:val="22"/>
                <w:u w:val="single"/>
              </w:rPr>
            </w:pPr>
            <w:r w:rsidRPr="008F6060">
              <w:rPr>
                <w:rFonts w:ascii="Calibri" w:hAnsi="Calibri"/>
                <w:bCs/>
                <w:sz w:val="22"/>
                <w:szCs w:val="22"/>
                <w:u w:val="single"/>
              </w:rPr>
              <w:t>DEBIT</w:t>
            </w:r>
          </w:p>
        </w:tc>
        <w:tc>
          <w:tcPr>
            <w:tcW w:w="960" w:type="dxa"/>
            <w:noWrap/>
            <w:hideMark/>
          </w:tcPr>
          <w:p w14:paraId="30779F63" w14:textId="450D546B" w:rsidR="008F6060" w:rsidRPr="008F6060" w:rsidRDefault="008F6060">
            <w:pPr>
              <w:pStyle w:val="Header"/>
              <w:tabs>
                <w:tab w:val="left" w:pos="720"/>
              </w:tabs>
              <w:ind w:right="-416"/>
              <w:jc w:val="both"/>
              <w:rPr>
                <w:rFonts w:ascii="Calibri" w:hAnsi="Calibri"/>
                <w:sz w:val="22"/>
                <w:szCs w:val="22"/>
              </w:rPr>
            </w:pPr>
            <w:r>
              <w:rPr>
                <w:rFonts w:ascii="Calibri" w:hAnsi="Calibri"/>
                <w:sz w:val="22"/>
                <w:szCs w:val="22"/>
              </w:rPr>
              <w:t xml:space="preserve"> </w:t>
            </w:r>
            <w:r w:rsidRPr="008F6060">
              <w:rPr>
                <w:rFonts w:ascii="Calibri" w:hAnsi="Calibri"/>
                <w:sz w:val="22"/>
                <w:szCs w:val="22"/>
              </w:rPr>
              <w:t>£ 71.05</w:t>
            </w:r>
          </w:p>
        </w:tc>
        <w:tc>
          <w:tcPr>
            <w:tcW w:w="2600" w:type="dxa"/>
            <w:noWrap/>
            <w:hideMark/>
          </w:tcPr>
          <w:p w14:paraId="782A7653" w14:textId="77777777" w:rsidR="008F6060" w:rsidRPr="008F6060" w:rsidRDefault="008F6060">
            <w:pPr>
              <w:pStyle w:val="Header"/>
              <w:tabs>
                <w:tab w:val="left" w:pos="720"/>
              </w:tabs>
              <w:ind w:right="-416"/>
              <w:jc w:val="both"/>
              <w:rPr>
                <w:rFonts w:ascii="Calibri" w:hAnsi="Calibri"/>
                <w:sz w:val="22"/>
                <w:szCs w:val="22"/>
              </w:rPr>
            </w:pPr>
            <w:r w:rsidRPr="008F6060">
              <w:rPr>
                <w:rFonts w:ascii="Calibri" w:hAnsi="Calibri"/>
                <w:sz w:val="22"/>
                <w:szCs w:val="22"/>
              </w:rPr>
              <w:t>B &amp; S Chains (paid 07/11)</w:t>
            </w:r>
          </w:p>
        </w:tc>
        <w:tc>
          <w:tcPr>
            <w:tcW w:w="3300" w:type="dxa"/>
            <w:noWrap/>
            <w:hideMark/>
          </w:tcPr>
          <w:p w14:paraId="100A346F" w14:textId="77777777" w:rsidR="008F6060" w:rsidRPr="008F6060" w:rsidRDefault="008F6060">
            <w:pPr>
              <w:pStyle w:val="Header"/>
              <w:tabs>
                <w:tab w:val="left" w:pos="720"/>
              </w:tabs>
              <w:ind w:right="-416"/>
              <w:jc w:val="both"/>
              <w:rPr>
                <w:rFonts w:ascii="Calibri" w:hAnsi="Calibri"/>
                <w:sz w:val="22"/>
                <w:szCs w:val="22"/>
              </w:rPr>
            </w:pPr>
            <w:r w:rsidRPr="008F6060">
              <w:rPr>
                <w:rFonts w:ascii="Calibri" w:hAnsi="Calibri"/>
                <w:sz w:val="22"/>
                <w:szCs w:val="22"/>
              </w:rPr>
              <w:t>Wet Pour kit for White Pit</w:t>
            </w:r>
          </w:p>
        </w:tc>
      </w:tr>
      <w:tr w:rsidR="008F6060" w:rsidRPr="008F6060" w14:paraId="2E628E2A" w14:textId="77777777" w:rsidTr="000B3F3F">
        <w:trPr>
          <w:trHeight w:val="288"/>
        </w:trPr>
        <w:tc>
          <w:tcPr>
            <w:tcW w:w="960" w:type="dxa"/>
            <w:noWrap/>
            <w:hideMark/>
          </w:tcPr>
          <w:p w14:paraId="0634AC7A"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2218</w:t>
            </w:r>
          </w:p>
        </w:tc>
        <w:tc>
          <w:tcPr>
            <w:tcW w:w="960" w:type="dxa"/>
            <w:noWrap/>
            <w:hideMark/>
          </w:tcPr>
          <w:p w14:paraId="2DC981FD"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£ 200.00 </w:t>
            </w:r>
          </w:p>
        </w:tc>
        <w:tc>
          <w:tcPr>
            <w:tcW w:w="2600" w:type="dxa"/>
            <w:noWrap/>
            <w:hideMark/>
          </w:tcPr>
          <w:p w14:paraId="268C8D32"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PCC (paid November)</w:t>
            </w:r>
          </w:p>
        </w:tc>
        <w:tc>
          <w:tcPr>
            <w:tcW w:w="3300" w:type="dxa"/>
            <w:noWrap/>
            <w:hideMark/>
          </w:tcPr>
          <w:p w14:paraId="7911792C"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Shillingstone Youth Club grant</w:t>
            </w:r>
          </w:p>
        </w:tc>
      </w:tr>
      <w:tr w:rsidR="008F6060" w:rsidRPr="008F6060" w14:paraId="0219503B" w14:textId="77777777" w:rsidTr="000B3F3F">
        <w:trPr>
          <w:trHeight w:val="288"/>
        </w:trPr>
        <w:tc>
          <w:tcPr>
            <w:tcW w:w="960" w:type="dxa"/>
            <w:noWrap/>
            <w:hideMark/>
          </w:tcPr>
          <w:p w14:paraId="15F49A6E"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2219</w:t>
            </w:r>
          </w:p>
        </w:tc>
        <w:tc>
          <w:tcPr>
            <w:tcW w:w="960" w:type="dxa"/>
            <w:noWrap/>
            <w:hideMark/>
          </w:tcPr>
          <w:p w14:paraId="63D53823"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60.00 </w:t>
            </w:r>
          </w:p>
        </w:tc>
        <w:tc>
          <w:tcPr>
            <w:tcW w:w="2600" w:type="dxa"/>
            <w:noWrap/>
            <w:hideMark/>
          </w:tcPr>
          <w:p w14:paraId="05D7902D"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Elite Playground Inspections</w:t>
            </w:r>
          </w:p>
        </w:tc>
        <w:tc>
          <w:tcPr>
            <w:tcW w:w="3300" w:type="dxa"/>
            <w:noWrap/>
            <w:hideMark/>
          </w:tcPr>
          <w:p w14:paraId="39C2D2AF"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Repairs to White Pit play surfaces</w:t>
            </w:r>
          </w:p>
        </w:tc>
      </w:tr>
      <w:tr w:rsidR="008F6060" w:rsidRPr="008F6060" w14:paraId="4FA04509" w14:textId="77777777" w:rsidTr="000B3F3F">
        <w:trPr>
          <w:trHeight w:val="288"/>
        </w:trPr>
        <w:tc>
          <w:tcPr>
            <w:tcW w:w="960" w:type="dxa"/>
            <w:noWrap/>
            <w:hideMark/>
          </w:tcPr>
          <w:p w14:paraId="202793F1"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2220</w:t>
            </w:r>
          </w:p>
        </w:tc>
        <w:tc>
          <w:tcPr>
            <w:tcW w:w="960" w:type="dxa"/>
            <w:noWrap/>
            <w:hideMark/>
          </w:tcPr>
          <w:p w14:paraId="29635A59"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£ 401.83 </w:t>
            </w:r>
          </w:p>
        </w:tc>
        <w:tc>
          <w:tcPr>
            <w:tcW w:w="2600" w:type="dxa"/>
            <w:noWrap/>
            <w:hideMark/>
          </w:tcPr>
          <w:p w14:paraId="638DD1FC"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4D Signs</w:t>
            </w:r>
          </w:p>
        </w:tc>
        <w:tc>
          <w:tcPr>
            <w:tcW w:w="3300" w:type="dxa"/>
            <w:noWrap/>
            <w:hideMark/>
          </w:tcPr>
          <w:p w14:paraId="52BD9F97"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New signage for the Rec</w:t>
            </w:r>
          </w:p>
        </w:tc>
      </w:tr>
      <w:tr w:rsidR="008F6060" w:rsidRPr="008F6060" w14:paraId="1A2567A1" w14:textId="77777777" w:rsidTr="000B3F3F">
        <w:trPr>
          <w:trHeight w:val="288"/>
        </w:trPr>
        <w:tc>
          <w:tcPr>
            <w:tcW w:w="960" w:type="dxa"/>
            <w:noWrap/>
            <w:hideMark/>
          </w:tcPr>
          <w:p w14:paraId="52855AA9"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2221</w:t>
            </w:r>
          </w:p>
        </w:tc>
        <w:tc>
          <w:tcPr>
            <w:tcW w:w="960" w:type="dxa"/>
            <w:noWrap/>
            <w:hideMark/>
          </w:tcPr>
          <w:p w14:paraId="60F3F0EA"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£ 583.16 </w:t>
            </w:r>
          </w:p>
        </w:tc>
        <w:tc>
          <w:tcPr>
            <w:tcW w:w="2600" w:type="dxa"/>
            <w:noWrap/>
            <w:hideMark/>
          </w:tcPr>
          <w:p w14:paraId="096E33F4"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David Green</w:t>
            </w:r>
          </w:p>
        </w:tc>
        <w:tc>
          <w:tcPr>
            <w:tcW w:w="3300" w:type="dxa"/>
            <w:noWrap/>
            <w:hideMark/>
          </w:tcPr>
          <w:p w14:paraId="63CBBD2E"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November pay</w:t>
            </w:r>
          </w:p>
        </w:tc>
      </w:tr>
      <w:tr w:rsidR="008F6060" w:rsidRPr="008F6060" w14:paraId="01478152" w14:textId="77777777" w:rsidTr="000B3F3F">
        <w:trPr>
          <w:trHeight w:val="288"/>
        </w:trPr>
        <w:tc>
          <w:tcPr>
            <w:tcW w:w="960" w:type="dxa"/>
            <w:noWrap/>
            <w:hideMark/>
          </w:tcPr>
          <w:p w14:paraId="28053DC4"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2222</w:t>
            </w:r>
          </w:p>
        </w:tc>
        <w:tc>
          <w:tcPr>
            <w:tcW w:w="960" w:type="dxa"/>
            <w:noWrap/>
            <w:hideMark/>
          </w:tcPr>
          <w:p w14:paraId="6C1F5D78"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£ 583.16 </w:t>
            </w:r>
          </w:p>
        </w:tc>
        <w:tc>
          <w:tcPr>
            <w:tcW w:w="2600" w:type="dxa"/>
            <w:noWrap/>
            <w:hideMark/>
          </w:tcPr>
          <w:p w14:paraId="0A51B98F"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David Green</w:t>
            </w:r>
          </w:p>
        </w:tc>
        <w:tc>
          <w:tcPr>
            <w:tcW w:w="3300" w:type="dxa"/>
            <w:noWrap/>
            <w:hideMark/>
          </w:tcPr>
          <w:p w14:paraId="7C486B40"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December pay</w:t>
            </w:r>
          </w:p>
        </w:tc>
      </w:tr>
      <w:tr w:rsidR="008F6060" w:rsidRPr="008F6060" w14:paraId="4752C718" w14:textId="77777777" w:rsidTr="000B3F3F">
        <w:trPr>
          <w:trHeight w:val="288"/>
        </w:trPr>
        <w:tc>
          <w:tcPr>
            <w:tcW w:w="960" w:type="dxa"/>
            <w:noWrap/>
          </w:tcPr>
          <w:p w14:paraId="2F38DF10"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2223</w:t>
            </w:r>
          </w:p>
        </w:tc>
        <w:tc>
          <w:tcPr>
            <w:tcW w:w="960" w:type="dxa"/>
            <w:noWrap/>
          </w:tcPr>
          <w:p w14:paraId="33D22C1A"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 £   46.95</w:t>
            </w:r>
          </w:p>
        </w:tc>
        <w:tc>
          <w:tcPr>
            <w:tcW w:w="2600" w:type="dxa"/>
            <w:noWrap/>
          </w:tcPr>
          <w:p w14:paraId="20F2A4C5" w14:textId="7777777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David Green</w:t>
            </w:r>
          </w:p>
        </w:tc>
        <w:tc>
          <w:tcPr>
            <w:tcW w:w="3300" w:type="dxa"/>
            <w:noWrap/>
          </w:tcPr>
          <w:p w14:paraId="1F7E320C" w14:textId="6D0E1E85"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Expenses November</w:t>
            </w:r>
          </w:p>
        </w:tc>
      </w:tr>
      <w:tr w:rsidR="008F6060" w:rsidRPr="008F6060" w14:paraId="09B9D330" w14:textId="77777777" w:rsidTr="000B3F3F">
        <w:trPr>
          <w:trHeight w:val="288"/>
        </w:trPr>
        <w:tc>
          <w:tcPr>
            <w:tcW w:w="960" w:type="dxa"/>
            <w:noWrap/>
          </w:tcPr>
          <w:p w14:paraId="10B66F10" w14:textId="71074C09"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2224</w:t>
            </w:r>
          </w:p>
        </w:tc>
        <w:tc>
          <w:tcPr>
            <w:tcW w:w="960" w:type="dxa"/>
            <w:noWrap/>
          </w:tcPr>
          <w:p w14:paraId="41CF7009" w14:textId="44202CAC"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Pr>
                <w:rFonts w:eastAsia="Times New Roman"/>
                <w:lang w:val="en-GB"/>
              </w:rPr>
              <w:t xml:space="preserve"> </w:t>
            </w:r>
            <w:r w:rsidRPr="008F6060">
              <w:rPr>
                <w:rFonts w:eastAsia="Times New Roman"/>
                <w:lang w:val="en-GB"/>
              </w:rPr>
              <w:t xml:space="preserve">£  </w:t>
            </w:r>
            <w:r>
              <w:rPr>
                <w:rFonts w:eastAsia="Times New Roman"/>
                <w:lang w:val="en-GB"/>
              </w:rPr>
              <w:t xml:space="preserve"> </w:t>
            </w:r>
            <w:r w:rsidRPr="008F6060">
              <w:rPr>
                <w:rFonts w:eastAsia="Times New Roman"/>
                <w:lang w:val="en-GB"/>
              </w:rPr>
              <w:t>65.00</w:t>
            </w:r>
          </w:p>
        </w:tc>
        <w:tc>
          <w:tcPr>
            <w:tcW w:w="2600" w:type="dxa"/>
            <w:noWrap/>
          </w:tcPr>
          <w:p w14:paraId="4E09DE16" w14:textId="41FF7127"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 xml:space="preserve">I K Services </w:t>
            </w:r>
          </w:p>
        </w:tc>
        <w:tc>
          <w:tcPr>
            <w:tcW w:w="3300" w:type="dxa"/>
            <w:noWrap/>
          </w:tcPr>
          <w:p w14:paraId="6B99E382" w14:textId="7F40C77A" w:rsidR="008F6060" w:rsidRPr="008F6060" w:rsidRDefault="008F6060" w:rsidP="008F6060">
            <w:pPr>
              <w:tabs>
                <w:tab w:val="left" w:pos="720"/>
                <w:tab w:val="center" w:pos="4153"/>
                <w:tab w:val="right" w:pos="8306"/>
              </w:tabs>
              <w:spacing w:after="0" w:line="240" w:lineRule="auto"/>
              <w:ind w:right="-416"/>
              <w:jc w:val="both"/>
              <w:rPr>
                <w:rFonts w:eastAsia="Times New Roman"/>
                <w:lang w:val="en-GB"/>
              </w:rPr>
            </w:pPr>
            <w:r w:rsidRPr="008F6060">
              <w:rPr>
                <w:rFonts w:eastAsia="Times New Roman"/>
                <w:lang w:val="en-GB"/>
              </w:rPr>
              <w:t>Litterpick November</w:t>
            </w:r>
          </w:p>
        </w:tc>
      </w:tr>
    </w:tbl>
    <w:p w14:paraId="5B22F7C3" w14:textId="6787E0EF" w:rsidR="008F6060" w:rsidRDefault="008F6060" w:rsidP="008F6060">
      <w:pPr>
        <w:spacing w:after="0" w:line="240" w:lineRule="auto"/>
        <w:rPr>
          <w:rFonts w:cs="Times New Roman"/>
        </w:rPr>
      </w:pPr>
    </w:p>
    <w:p w14:paraId="62CD1CA5" w14:textId="71D0CE64" w:rsidR="008F6060" w:rsidRDefault="008F6060" w:rsidP="008F6060">
      <w:pPr>
        <w:spacing w:after="0" w:line="240" w:lineRule="auto"/>
        <w:rPr>
          <w:rFonts w:cs="Times New Roman"/>
        </w:rPr>
      </w:pPr>
    </w:p>
    <w:p w14:paraId="43B6EA09" w14:textId="34C72D86" w:rsidR="008F6060" w:rsidRDefault="008F6060" w:rsidP="008F6060">
      <w:pPr>
        <w:pStyle w:val="Header"/>
        <w:numPr>
          <w:ilvl w:val="0"/>
          <w:numId w:val="17"/>
        </w:numPr>
        <w:tabs>
          <w:tab w:val="left" w:pos="720"/>
        </w:tabs>
        <w:ind w:right="-416"/>
        <w:jc w:val="both"/>
        <w:rPr>
          <w:rFonts w:ascii="Calibri" w:hAnsi="Calibri"/>
          <w:color w:val="FF0000"/>
          <w:sz w:val="22"/>
          <w:szCs w:val="22"/>
        </w:rPr>
      </w:pPr>
      <w:r>
        <w:rPr>
          <w:rFonts w:ascii="Calibri" w:hAnsi="Calibri"/>
          <w:color w:val="000000"/>
          <w:sz w:val="22"/>
          <w:szCs w:val="22"/>
        </w:rPr>
        <w:t>The annual risk assessment for November 2018 was approved</w:t>
      </w:r>
    </w:p>
    <w:p w14:paraId="5B3D2DC4" w14:textId="2BD7C4CA" w:rsidR="008F6060" w:rsidRDefault="008F6060" w:rsidP="008F6060">
      <w:pPr>
        <w:pStyle w:val="Header"/>
        <w:tabs>
          <w:tab w:val="left" w:pos="720"/>
        </w:tabs>
        <w:ind w:left="720" w:right="-416"/>
        <w:jc w:val="both"/>
        <w:rPr>
          <w:rFonts w:ascii="Calibri" w:hAnsi="Calibri"/>
          <w:color w:val="FF0000"/>
          <w:sz w:val="22"/>
          <w:szCs w:val="22"/>
        </w:rPr>
      </w:pPr>
    </w:p>
    <w:p w14:paraId="581EFAF3" w14:textId="1A7D58C5" w:rsidR="002A46A9" w:rsidRPr="008F6060" w:rsidRDefault="008F6060" w:rsidP="00391264">
      <w:pPr>
        <w:pStyle w:val="Header"/>
        <w:numPr>
          <w:ilvl w:val="0"/>
          <w:numId w:val="17"/>
        </w:numPr>
        <w:tabs>
          <w:tab w:val="left" w:pos="720"/>
        </w:tabs>
        <w:ind w:right="-416"/>
        <w:jc w:val="both"/>
        <w:rPr>
          <w:b/>
          <w:u w:val="single"/>
        </w:rPr>
      </w:pPr>
      <w:r w:rsidRPr="008F6060">
        <w:rPr>
          <w:rFonts w:ascii="Calibri" w:hAnsi="Calibri"/>
          <w:sz w:val="22"/>
          <w:szCs w:val="22"/>
        </w:rPr>
        <w:lastRenderedPageBreak/>
        <w:t xml:space="preserve">John Paul was appointed as internal auditor for 2019 </w:t>
      </w:r>
    </w:p>
    <w:p w14:paraId="154A2EE1" w14:textId="59F51BD1" w:rsidR="009D768E" w:rsidRDefault="009D768E" w:rsidP="002A46A9">
      <w:pPr>
        <w:spacing w:after="0" w:line="240" w:lineRule="auto"/>
        <w:rPr>
          <w:rFonts w:cs="Times New Roman"/>
          <w:b/>
          <w:u w:val="single"/>
        </w:rPr>
      </w:pPr>
    </w:p>
    <w:p w14:paraId="1AC2B28B" w14:textId="3B4F07CE" w:rsidR="003F7D38" w:rsidRDefault="00FA7387" w:rsidP="003F7D38">
      <w:pPr>
        <w:spacing w:after="0"/>
        <w:outlineLvl w:val="0"/>
        <w:rPr>
          <w:rFonts w:cs="Times New Roman"/>
          <w:b/>
        </w:rPr>
      </w:pPr>
      <w:r>
        <w:rPr>
          <w:rFonts w:cs="Times New Roman"/>
          <w:b/>
        </w:rPr>
        <w:t>362.</w:t>
      </w:r>
      <w:r w:rsidR="003F7D38" w:rsidRPr="00EC06A1">
        <w:rPr>
          <w:rFonts w:cs="Times New Roman"/>
          <w:b/>
        </w:rPr>
        <w:t xml:space="preserve"> PLAY AREAS, RECREATION GROUND AND PROPERTY CHECK:</w:t>
      </w:r>
    </w:p>
    <w:p w14:paraId="3E2E3F25" w14:textId="0F3941FD" w:rsidR="00FA7387" w:rsidRDefault="00FA7387" w:rsidP="003F7D38">
      <w:pPr>
        <w:spacing w:after="0"/>
        <w:outlineLvl w:val="0"/>
        <w:rPr>
          <w:rFonts w:cs="Times New Roman"/>
          <w:b/>
        </w:rPr>
      </w:pPr>
    </w:p>
    <w:p w14:paraId="4CEC9F01" w14:textId="38FE5632" w:rsidR="00FA7387" w:rsidRPr="00FA7387" w:rsidRDefault="00FA7387" w:rsidP="00762EDE">
      <w:pPr>
        <w:pStyle w:val="Header"/>
        <w:numPr>
          <w:ilvl w:val="0"/>
          <w:numId w:val="18"/>
        </w:numPr>
        <w:tabs>
          <w:tab w:val="left" w:pos="720"/>
        </w:tabs>
        <w:ind w:right="-416"/>
        <w:jc w:val="both"/>
        <w:rPr>
          <w:rFonts w:ascii="Calibri" w:hAnsi="Calibri"/>
          <w:sz w:val="22"/>
          <w:szCs w:val="22"/>
        </w:rPr>
      </w:pPr>
      <w:r>
        <w:rPr>
          <w:rFonts w:ascii="Calibri" w:hAnsi="Calibri"/>
          <w:sz w:val="22"/>
          <w:szCs w:val="22"/>
        </w:rPr>
        <w:t>Play areas/</w:t>
      </w:r>
      <w:r w:rsidR="00644605">
        <w:rPr>
          <w:rFonts w:ascii="Calibri" w:hAnsi="Calibri"/>
          <w:sz w:val="22"/>
          <w:szCs w:val="22"/>
        </w:rPr>
        <w:t xml:space="preserve">Rec/ Property check </w:t>
      </w:r>
      <w:r>
        <w:rPr>
          <w:rFonts w:ascii="Calibri" w:hAnsi="Calibri"/>
          <w:sz w:val="22"/>
          <w:szCs w:val="22"/>
        </w:rPr>
        <w:t xml:space="preserve">- </w:t>
      </w:r>
      <w:r w:rsidRPr="00FA7387">
        <w:rPr>
          <w:rFonts w:ascii="Calibri" w:hAnsi="Calibri"/>
          <w:sz w:val="22"/>
          <w:szCs w:val="22"/>
        </w:rPr>
        <w:t xml:space="preserve">The Clerk advised that minor repairs to White Pit play areas have been completed by Steven Day; the Clerk advised that the poor condition of the fence posts behind the tennis court had been reported to him by Cllr Kennard; </w:t>
      </w:r>
      <w:r>
        <w:rPr>
          <w:rFonts w:ascii="Calibri" w:hAnsi="Calibri"/>
          <w:sz w:val="22"/>
          <w:szCs w:val="22"/>
        </w:rPr>
        <w:t>t</w:t>
      </w:r>
      <w:r w:rsidRPr="00FA7387">
        <w:rPr>
          <w:rFonts w:ascii="Calibri" w:hAnsi="Calibri"/>
          <w:sz w:val="22"/>
          <w:szCs w:val="22"/>
        </w:rPr>
        <w:t>he Clerk will contact Nigel Payne, who has been commissioned to do the bollard work, to obtain a quote</w:t>
      </w:r>
      <w:r>
        <w:rPr>
          <w:rFonts w:ascii="Calibri" w:hAnsi="Calibri"/>
          <w:sz w:val="22"/>
          <w:szCs w:val="22"/>
        </w:rPr>
        <w:t xml:space="preserve">. The Clerk reported that the Tennis Club had requested that an </w:t>
      </w:r>
      <w:r w:rsidR="00C15BA9">
        <w:rPr>
          <w:rFonts w:ascii="Calibri" w:hAnsi="Calibri"/>
          <w:sz w:val="22"/>
          <w:szCs w:val="22"/>
        </w:rPr>
        <w:t>electricity</w:t>
      </w:r>
      <w:r>
        <w:rPr>
          <w:rFonts w:ascii="Calibri" w:hAnsi="Calibri"/>
          <w:sz w:val="22"/>
          <w:szCs w:val="22"/>
        </w:rPr>
        <w:t xml:space="preserve"> supply to the courts be provided to </w:t>
      </w:r>
      <w:r w:rsidR="00C15BA9">
        <w:rPr>
          <w:rFonts w:ascii="Calibri" w:hAnsi="Calibri"/>
          <w:sz w:val="22"/>
          <w:szCs w:val="22"/>
        </w:rPr>
        <w:t>facilitate</w:t>
      </w:r>
      <w:r>
        <w:rPr>
          <w:rFonts w:ascii="Calibri" w:hAnsi="Calibri"/>
          <w:sz w:val="22"/>
          <w:szCs w:val="22"/>
        </w:rPr>
        <w:t xml:space="preserve"> the use of leaf blowers and tools. The Chairman stated that this would be very expensive an </w:t>
      </w:r>
      <w:r w:rsidR="00C15BA9">
        <w:rPr>
          <w:rFonts w:ascii="Calibri" w:hAnsi="Calibri"/>
          <w:sz w:val="22"/>
          <w:szCs w:val="22"/>
        </w:rPr>
        <w:t>could</w:t>
      </w:r>
      <w:r>
        <w:rPr>
          <w:rFonts w:ascii="Calibri" w:hAnsi="Calibri"/>
          <w:sz w:val="22"/>
          <w:szCs w:val="22"/>
        </w:rPr>
        <w:t xml:space="preserve"> not be justified; </w:t>
      </w:r>
      <w:r w:rsidR="00C15BA9">
        <w:rPr>
          <w:rFonts w:ascii="Calibri" w:hAnsi="Calibri"/>
          <w:sz w:val="22"/>
          <w:szCs w:val="22"/>
        </w:rPr>
        <w:t xml:space="preserve">there would be load problems in terms of the existing small supply to the Pavilion which was also used for the Pod, and it was resolved that that Council would not provide this. </w:t>
      </w:r>
      <w:r w:rsidR="00644605">
        <w:rPr>
          <w:rFonts w:ascii="Calibri" w:hAnsi="Calibri"/>
          <w:sz w:val="22"/>
          <w:szCs w:val="22"/>
        </w:rPr>
        <w:t>T</w:t>
      </w:r>
      <w:r>
        <w:rPr>
          <w:rFonts w:ascii="Calibri" w:hAnsi="Calibri"/>
          <w:sz w:val="22"/>
          <w:szCs w:val="22"/>
        </w:rPr>
        <w:t xml:space="preserve">he Clerk advised that the reserve account </w:t>
      </w:r>
      <w:r w:rsidR="00C15BA9">
        <w:rPr>
          <w:rFonts w:ascii="Calibri" w:hAnsi="Calibri"/>
          <w:sz w:val="22"/>
          <w:szCs w:val="22"/>
        </w:rPr>
        <w:t>should</w:t>
      </w:r>
      <w:r>
        <w:rPr>
          <w:rFonts w:ascii="Calibri" w:hAnsi="Calibri"/>
          <w:sz w:val="22"/>
          <w:szCs w:val="22"/>
        </w:rPr>
        <w:t xml:space="preserve"> not be used for this purpose. It was suggested that the Tennis Club hire a generator or use petrol driven tools as an alternative.</w:t>
      </w:r>
    </w:p>
    <w:p w14:paraId="2D6CCDE1" w14:textId="77777777" w:rsidR="00FA7387" w:rsidRPr="00FA7387" w:rsidRDefault="00FA7387" w:rsidP="00FA7387">
      <w:pPr>
        <w:pStyle w:val="Header"/>
        <w:tabs>
          <w:tab w:val="left" w:pos="720"/>
        </w:tabs>
        <w:ind w:right="-416"/>
        <w:jc w:val="both"/>
        <w:rPr>
          <w:rFonts w:ascii="Calibri" w:hAnsi="Calibri"/>
          <w:sz w:val="22"/>
          <w:szCs w:val="22"/>
        </w:rPr>
      </w:pPr>
    </w:p>
    <w:p w14:paraId="2C9CD530" w14:textId="357EB8C2" w:rsidR="00FA7387" w:rsidRDefault="00FA7387" w:rsidP="00FA7387">
      <w:pPr>
        <w:pStyle w:val="Header"/>
        <w:numPr>
          <w:ilvl w:val="0"/>
          <w:numId w:val="18"/>
        </w:numPr>
        <w:tabs>
          <w:tab w:val="left" w:pos="720"/>
        </w:tabs>
        <w:ind w:right="-416"/>
        <w:jc w:val="both"/>
        <w:rPr>
          <w:rFonts w:ascii="Calibri" w:hAnsi="Calibri"/>
          <w:sz w:val="22"/>
          <w:szCs w:val="22"/>
        </w:rPr>
      </w:pPr>
      <w:r w:rsidRPr="00FA7387">
        <w:rPr>
          <w:rFonts w:ascii="Calibri" w:hAnsi="Calibri"/>
          <w:sz w:val="22"/>
          <w:szCs w:val="22"/>
        </w:rPr>
        <w:t xml:space="preserve">Trees and hedges – </w:t>
      </w:r>
      <w:r>
        <w:rPr>
          <w:rFonts w:ascii="Calibri" w:hAnsi="Calibri"/>
          <w:sz w:val="22"/>
          <w:szCs w:val="22"/>
        </w:rPr>
        <w:t>The Chairman reported that the hedge-laying at the allotments had still not been done. The Clerk advised that he had spoken to Jeff Ling regarding this, but would follow this up again.</w:t>
      </w:r>
    </w:p>
    <w:p w14:paraId="7B0D6812" w14:textId="77777777" w:rsidR="00FA7387" w:rsidRPr="00FA7387" w:rsidRDefault="00FA7387" w:rsidP="00FA7387">
      <w:pPr>
        <w:pStyle w:val="Header"/>
        <w:tabs>
          <w:tab w:val="left" w:pos="720"/>
        </w:tabs>
        <w:ind w:left="360" w:right="-416"/>
        <w:jc w:val="both"/>
        <w:rPr>
          <w:rFonts w:ascii="Calibri" w:hAnsi="Calibri"/>
          <w:sz w:val="22"/>
          <w:szCs w:val="22"/>
        </w:rPr>
      </w:pPr>
    </w:p>
    <w:p w14:paraId="57F76F1B" w14:textId="7C844EC3" w:rsidR="00FA7387" w:rsidRPr="00FA7387" w:rsidRDefault="00FA7387" w:rsidP="008C0B4C">
      <w:pPr>
        <w:pStyle w:val="Header"/>
        <w:numPr>
          <w:ilvl w:val="0"/>
          <w:numId w:val="18"/>
        </w:numPr>
        <w:tabs>
          <w:tab w:val="left" w:pos="720"/>
        </w:tabs>
        <w:ind w:right="-416"/>
        <w:jc w:val="both"/>
        <w:outlineLvl w:val="0"/>
        <w:rPr>
          <w:b/>
        </w:rPr>
      </w:pPr>
      <w:r w:rsidRPr="00FA7387">
        <w:rPr>
          <w:rFonts w:ascii="Calibri" w:hAnsi="Calibri"/>
          <w:sz w:val="22"/>
          <w:szCs w:val="22"/>
        </w:rPr>
        <w:t xml:space="preserve">Pavilion – maintenance issues report from Clerk and Cllr Watts – The Clerk reported that new signs </w:t>
      </w:r>
      <w:r w:rsidR="00644605">
        <w:rPr>
          <w:rFonts w:ascii="Calibri" w:hAnsi="Calibri"/>
          <w:sz w:val="22"/>
          <w:szCs w:val="22"/>
        </w:rPr>
        <w:t xml:space="preserve">had been delivered and </w:t>
      </w:r>
      <w:r w:rsidRPr="00FA7387">
        <w:rPr>
          <w:rFonts w:ascii="Calibri" w:hAnsi="Calibri"/>
          <w:sz w:val="22"/>
          <w:szCs w:val="22"/>
        </w:rPr>
        <w:t>were waiting to be fitted</w:t>
      </w:r>
      <w:r w:rsidR="00644605">
        <w:rPr>
          <w:rFonts w:ascii="Calibri" w:hAnsi="Calibri"/>
          <w:sz w:val="22"/>
          <w:szCs w:val="22"/>
        </w:rPr>
        <w:t>,</w:t>
      </w:r>
      <w:r w:rsidRPr="00FA7387">
        <w:rPr>
          <w:rFonts w:ascii="Calibri" w:hAnsi="Calibri"/>
          <w:sz w:val="22"/>
          <w:szCs w:val="22"/>
        </w:rPr>
        <w:t xml:space="preserve"> this is very much weather dependent.</w:t>
      </w:r>
    </w:p>
    <w:p w14:paraId="23A16F7F" w14:textId="4374762A" w:rsidR="00EC06A1" w:rsidRPr="00EC06A1" w:rsidRDefault="00EC06A1" w:rsidP="00EC06A1">
      <w:pPr>
        <w:spacing w:after="0"/>
        <w:outlineLvl w:val="0"/>
        <w:rPr>
          <w:rFonts w:cs="Times New Roman"/>
          <w:b/>
        </w:rPr>
      </w:pPr>
    </w:p>
    <w:p w14:paraId="071300E0" w14:textId="3EEE3B9A" w:rsidR="003115C7" w:rsidRDefault="009462B2" w:rsidP="003115C7">
      <w:pPr>
        <w:pStyle w:val="Header"/>
        <w:tabs>
          <w:tab w:val="left" w:pos="720"/>
        </w:tabs>
        <w:ind w:right="-416"/>
        <w:jc w:val="both"/>
        <w:rPr>
          <w:rFonts w:asciiTheme="minorHAnsi" w:hAnsiTheme="minorHAnsi"/>
          <w:b/>
          <w:sz w:val="22"/>
          <w:szCs w:val="22"/>
        </w:rPr>
      </w:pPr>
      <w:r>
        <w:rPr>
          <w:rFonts w:asciiTheme="minorHAnsi" w:hAnsiTheme="minorHAnsi"/>
          <w:b/>
          <w:sz w:val="22"/>
          <w:szCs w:val="22"/>
        </w:rPr>
        <w:t>3</w:t>
      </w:r>
      <w:r w:rsidR="00FA7387">
        <w:rPr>
          <w:rFonts w:asciiTheme="minorHAnsi" w:hAnsiTheme="minorHAnsi"/>
          <w:b/>
          <w:sz w:val="22"/>
          <w:szCs w:val="22"/>
        </w:rPr>
        <w:t>62</w:t>
      </w:r>
      <w:r w:rsidR="003F7D38" w:rsidRPr="00EC06A1">
        <w:rPr>
          <w:rFonts w:asciiTheme="minorHAnsi" w:hAnsiTheme="minorHAnsi"/>
          <w:b/>
          <w:sz w:val="22"/>
          <w:szCs w:val="22"/>
        </w:rPr>
        <w:t>. CORRESPONDENCE:</w:t>
      </w:r>
    </w:p>
    <w:p w14:paraId="10BA9C36" w14:textId="77777777" w:rsidR="00946975" w:rsidRDefault="00946975" w:rsidP="003115C7">
      <w:pPr>
        <w:pStyle w:val="Header"/>
        <w:tabs>
          <w:tab w:val="left" w:pos="720"/>
        </w:tabs>
        <w:ind w:right="-416"/>
        <w:jc w:val="both"/>
        <w:rPr>
          <w:rFonts w:asciiTheme="minorHAnsi" w:hAnsiTheme="minorHAnsi"/>
          <w:b/>
          <w:sz w:val="22"/>
          <w:szCs w:val="22"/>
        </w:rPr>
      </w:pPr>
    </w:p>
    <w:p w14:paraId="3D57AF52" w14:textId="3E299E40" w:rsidR="009462B2" w:rsidRPr="009462B2" w:rsidRDefault="00FA7387" w:rsidP="003115C7">
      <w:pPr>
        <w:pStyle w:val="Header"/>
        <w:tabs>
          <w:tab w:val="left" w:pos="720"/>
        </w:tabs>
        <w:ind w:right="-416"/>
        <w:jc w:val="both"/>
        <w:rPr>
          <w:rFonts w:asciiTheme="minorHAnsi" w:hAnsiTheme="minorHAnsi"/>
          <w:sz w:val="22"/>
          <w:szCs w:val="22"/>
        </w:rPr>
      </w:pPr>
      <w:r>
        <w:rPr>
          <w:rFonts w:asciiTheme="minorHAnsi" w:hAnsiTheme="minorHAnsi"/>
          <w:sz w:val="22"/>
          <w:szCs w:val="22"/>
        </w:rPr>
        <w:t>The Planning Inspectors report in relation to the Hine Town Lane Appeal was discussed in the public session above.</w:t>
      </w:r>
    </w:p>
    <w:p w14:paraId="6D5B583C" w14:textId="77777777" w:rsidR="003115C7" w:rsidRPr="009462B2" w:rsidRDefault="003115C7" w:rsidP="003115C7">
      <w:pPr>
        <w:pStyle w:val="Header"/>
        <w:tabs>
          <w:tab w:val="left" w:pos="720"/>
        </w:tabs>
        <w:ind w:right="-416"/>
        <w:jc w:val="both"/>
        <w:rPr>
          <w:rFonts w:asciiTheme="minorHAnsi" w:hAnsiTheme="minorHAnsi"/>
          <w:sz w:val="22"/>
          <w:szCs w:val="22"/>
        </w:rPr>
      </w:pPr>
    </w:p>
    <w:p w14:paraId="3CAACBB1" w14:textId="1A06257D" w:rsidR="003F7D38" w:rsidRDefault="009462B2"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w:t>
      </w:r>
      <w:r w:rsidR="00FA7387">
        <w:rPr>
          <w:rFonts w:asciiTheme="minorHAnsi" w:hAnsiTheme="minorHAnsi"/>
          <w:b/>
          <w:sz w:val="22"/>
          <w:szCs w:val="22"/>
        </w:rPr>
        <w:t>63</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78D8F084" w14:textId="358FFC6D" w:rsidR="00FA7387" w:rsidRDefault="00FA7387" w:rsidP="003F7D38">
      <w:pPr>
        <w:pStyle w:val="Header"/>
        <w:tabs>
          <w:tab w:val="left" w:pos="720"/>
        </w:tabs>
        <w:ind w:right="-416"/>
        <w:jc w:val="both"/>
        <w:rPr>
          <w:rFonts w:asciiTheme="minorHAnsi" w:hAnsiTheme="minorHAnsi"/>
          <w:b/>
          <w:sz w:val="22"/>
          <w:szCs w:val="22"/>
        </w:rPr>
      </w:pPr>
    </w:p>
    <w:p w14:paraId="6FD3C0D4" w14:textId="7244E290" w:rsidR="00FA7387" w:rsidRPr="00FA7387" w:rsidRDefault="00FA7387" w:rsidP="003F7D38">
      <w:pPr>
        <w:pStyle w:val="Header"/>
        <w:tabs>
          <w:tab w:val="left" w:pos="720"/>
        </w:tabs>
        <w:ind w:right="-416"/>
        <w:jc w:val="both"/>
        <w:rPr>
          <w:rFonts w:asciiTheme="minorHAnsi" w:hAnsiTheme="minorHAnsi"/>
          <w:sz w:val="22"/>
          <w:szCs w:val="22"/>
        </w:rPr>
      </w:pPr>
      <w:r w:rsidRPr="00FA7387">
        <w:rPr>
          <w:rFonts w:asciiTheme="minorHAnsi" w:hAnsiTheme="minorHAnsi"/>
          <w:sz w:val="22"/>
          <w:szCs w:val="22"/>
        </w:rPr>
        <w:t>Promotion of the Mobile App</w:t>
      </w:r>
    </w:p>
    <w:p w14:paraId="039D340C" w14:textId="77777777" w:rsidR="0084734E" w:rsidRPr="00EC06A1" w:rsidRDefault="0084734E" w:rsidP="003F7D38">
      <w:pPr>
        <w:pStyle w:val="Header"/>
        <w:tabs>
          <w:tab w:val="left" w:pos="720"/>
        </w:tabs>
        <w:ind w:right="-416"/>
        <w:jc w:val="both"/>
        <w:rPr>
          <w:rFonts w:asciiTheme="minorHAnsi" w:hAnsiTheme="minorHAnsi"/>
          <w:sz w:val="22"/>
          <w:szCs w:val="22"/>
        </w:rPr>
      </w:pPr>
    </w:p>
    <w:p w14:paraId="349DB5CD" w14:textId="7EC17E7C" w:rsidR="006847DD" w:rsidRPr="00C15BA9" w:rsidRDefault="009462B2" w:rsidP="00656400">
      <w:pPr>
        <w:rPr>
          <w:rFonts w:cs="Times New Roman"/>
        </w:rPr>
      </w:pPr>
      <w:r>
        <w:rPr>
          <w:rFonts w:cs="Times New Roman"/>
          <w:b/>
        </w:rPr>
        <w:t>3</w:t>
      </w:r>
      <w:r w:rsidR="00FA7387">
        <w:rPr>
          <w:rFonts w:cs="Times New Roman"/>
          <w:b/>
        </w:rPr>
        <w:t>64</w:t>
      </w:r>
      <w:r w:rsidR="006D569F" w:rsidRPr="00EC06A1">
        <w:rPr>
          <w:rFonts w:cs="Times New Roman"/>
          <w:b/>
        </w:rPr>
        <w:t>.</w:t>
      </w:r>
      <w:r w:rsidR="00065024" w:rsidRPr="00EC06A1">
        <w:rPr>
          <w:rFonts w:cs="Times New Roman"/>
          <w:b/>
        </w:rPr>
        <w:t xml:space="preserve"> </w:t>
      </w:r>
      <w:r w:rsidR="003F7D38" w:rsidRPr="00EC06A1">
        <w:rPr>
          <w:rFonts w:cs="Times New Roman"/>
          <w:b/>
        </w:rPr>
        <w:t xml:space="preserve">NEXT MEETING: </w:t>
      </w:r>
      <w:r w:rsidR="00C15BA9" w:rsidRPr="00C15BA9">
        <w:rPr>
          <w:rFonts w:cs="Times New Roman"/>
        </w:rPr>
        <w:t>It was proposed and seconded that a meeting in January would not be a good idea. Cllr McNamara said that there would be little to talk about</w:t>
      </w:r>
      <w:r w:rsidR="00644605">
        <w:rPr>
          <w:rFonts w:cs="Times New Roman"/>
        </w:rPr>
        <w:t xml:space="preserve"> and this view was </w:t>
      </w:r>
      <w:r w:rsidR="00C15BA9">
        <w:rPr>
          <w:rFonts w:cs="Times New Roman"/>
        </w:rPr>
        <w:t xml:space="preserve">supported </w:t>
      </w:r>
      <w:r w:rsidR="00644605">
        <w:rPr>
          <w:rFonts w:cs="Times New Roman"/>
        </w:rPr>
        <w:t xml:space="preserve">by the council. </w:t>
      </w:r>
      <w:r w:rsidR="00E16438">
        <w:rPr>
          <w:rFonts w:cs="Times New Roman"/>
        </w:rPr>
        <w:t xml:space="preserve">The Clerk advised that there was nothing in the Parish Council Standing Orders preventing this decision. </w:t>
      </w:r>
      <w:r w:rsidR="00644605">
        <w:rPr>
          <w:rFonts w:cs="Times New Roman"/>
        </w:rPr>
        <w:t xml:space="preserve">A </w:t>
      </w:r>
      <w:r w:rsidR="00C15BA9" w:rsidRPr="00C15BA9">
        <w:rPr>
          <w:rFonts w:cs="Times New Roman"/>
        </w:rPr>
        <w:t xml:space="preserve">resolution was passed that the first meeting </w:t>
      </w:r>
      <w:r w:rsidR="00E16438">
        <w:rPr>
          <w:rFonts w:cs="Times New Roman"/>
        </w:rPr>
        <w:t xml:space="preserve">next year should be </w:t>
      </w:r>
      <w:r w:rsidR="00C15BA9" w:rsidRPr="00C15BA9">
        <w:rPr>
          <w:rFonts w:cs="Times New Roman"/>
        </w:rPr>
        <w:t>should be on February 7</w:t>
      </w:r>
      <w:r w:rsidR="00C15BA9" w:rsidRPr="00C15BA9">
        <w:rPr>
          <w:rFonts w:cs="Times New Roman"/>
          <w:vertAlign w:val="superscript"/>
        </w:rPr>
        <w:t>th</w:t>
      </w:r>
      <w:r w:rsidR="00644605">
        <w:rPr>
          <w:rFonts w:cs="Times New Roman"/>
        </w:rPr>
        <w:t xml:space="preserve"> </w:t>
      </w:r>
      <w:r w:rsidR="00E16438">
        <w:rPr>
          <w:rFonts w:cs="Times New Roman"/>
        </w:rPr>
        <w:t xml:space="preserve">2019 at 7:30 p.m. </w:t>
      </w:r>
      <w:r w:rsidR="00644605">
        <w:rPr>
          <w:rFonts w:cs="Times New Roman"/>
        </w:rPr>
        <w:t>at the Church Centre.</w:t>
      </w:r>
    </w:p>
    <w:p w14:paraId="6092FA08" w14:textId="3015ECC8" w:rsidR="003F7D38" w:rsidRPr="00EC06A1" w:rsidRDefault="003F7D38" w:rsidP="00656400">
      <w:r w:rsidRPr="00EC06A1">
        <w:rPr>
          <w:rFonts w:cs="Times New Roman"/>
        </w:rPr>
        <w:t xml:space="preserve">There being no further business, the meeting closed at </w:t>
      </w:r>
      <w:r w:rsidR="009462B2">
        <w:rPr>
          <w:rFonts w:cs="Times New Roman"/>
        </w:rPr>
        <w:t>9:</w:t>
      </w:r>
      <w:r w:rsidR="00C15BA9">
        <w:rPr>
          <w:rFonts w:cs="Times New Roman"/>
        </w:rPr>
        <w:t>00</w:t>
      </w:r>
      <w:r w:rsidR="009462B2">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01E7" w14:textId="77777777" w:rsidR="008D31E4" w:rsidRDefault="008D31E4">
      <w:pPr>
        <w:spacing w:after="0" w:line="240" w:lineRule="auto"/>
      </w:pPr>
      <w:r>
        <w:separator/>
      </w:r>
    </w:p>
  </w:endnote>
  <w:endnote w:type="continuationSeparator" w:id="0">
    <w:p w14:paraId="063FF483" w14:textId="77777777" w:rsidR="008D31E4" w:rsidRDefault="008D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BAE6" w14:textId="77777777" w:rsidR="008D31E4" w:rsidRDefault="008D31E4">
      <w:pPr>
        <w:spacing w:after="0" w:line="240" w:lineRule="auto"/>
      </w:pPr>
      <w:r>
        <w:separator/>
      </w:r>
    </w:p>
  </w:footnote>
  <w:footnote w:type="continuationSeparator" w:id="0">
    <w:p w14:paraId="3430E17B" w14:textId="77777777" w:rsidR="008D31E4" w:rsidRDefault="008D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A0F0B"/>
    <w:multiLevelType w:val="hybridMultilevel"/>
    <w:tmpl w:val="D28E4A96"/>
    <w:lvl w:ilvl="0" w:tplc="EC1211D8">
      <w:start w:val="1"/>
      <w:numFmt w:val="lowerRoman"/>
      <w:lvlText w:val="%1)"/>
      <w:lvlJc w:val="left"/>
      <w:pPr>
        <w:ind w:left="360" w:hanging="360"/>
      </w:pPr>
      <w:rPr>
        <w:rFonts w:asciiTheme="minorHAnsi" w:hAnsiTheme="minorHAnsi" w:cstheme="minorHAnsi"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58062529"/>
    <w:multiLevelType w:val="hybridMultilevel"/>
    <w:tmpl w:val="C73282C4"/>
    <w:lvl w:ilvl="0" w:tplc="18805724">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4"/>
  </w:num>
  <w:num w:numId="5">
    <w:abstractNumId w:val="10"/>
  </w:num>
  <w:num w:numId="6">
    <w:abstractNumId w:val="2"/>
  </w:num>
  <w:num w:numId="7">
    <w:abstractNumId w:val="6"/>
  </w:num>
  <w:num w:numId="8">
    <w:abstractNumId w:val="8"/>
  </w:num>
  <w:num w:numId="9">
    <w:abstractNumId w:val="7"/>
  </w:num>
  <w:num w:numId="10">
    <w:abstractNumId w:val="5"/>
  </w:num>
  <w:num w:numId="11">
    <w:abstractNumId w:val="16"/>
  </w:num>
  <w:num w:numId="12">
    <w:abstractNumId w:val="0"/>
  </w:num>
  <w:num w:numId="13">
    <w:abstractNumId w:val="3"/>
  </w:num>
  <w:num w:numId="14">
    <w:abstractNumId w:val="12"/>
  </w:num>
  <w:num w:numId="15">
    <w:abstractNumId w:val="1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1E15"/>
    <w:rsid w:val="00044C95"/>
    <w:rsid w:val="0004544F"/>
    <w:rsid w:val="0004772F"/>
    <w:rsid w:val="000503CA"/>
    <w:rsid w:val="0005048F"/>
    <w:rsid w:val="00050A51"/>
    <w:rsid w:val="00050D8B"/>
    <w:rsid w:val="000559B7"/>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1AB4"/>
    <w:rsid w:val="001A3849"/>
    <w:rsid w:val="001A71EA"/>
    <w:rsid w:val="001B51A5"/>
    <w:rsid w:val="001C60C8"/>
    <w:rsid w:val="001C76F4"/>
    <w:rsid w:val="001D12B0"/>
    <w:rsid w:val="001D27A8"/>
    <w:rsid w:val="001D5C32"/>
    <w:rsid w:val="001E0459"/>
    <w:rsid w:val="001E0C9A"/>
    <w:rsid w:val="001E6FA1"/>
    <w:rsid w:val="001F64F3"/>
    <w:rsid w:val="001F76CB"/>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70063"/>
    <w:rsid w:val="00272237"/>
    <w:rsid w:val="002723F7"/>
    <w:rsid w:val="00274114"/>
    <w:rsid w:val="00274D9C"/>
    <w:rsid w:val="00277E64"/>
    <w:rsid w:val="002809EB"/>
    <w:rsid w:val="00280A08"/>
    <w:rsid w:val="00281359"/>
    <w:rsid w:val="00285518"/>
    <w:rsid w:val="0028602E"/>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68A"/>
    <w:rsid w:val="003B3113"/>
    <w:rsid w:val="003B3341"/>
    <w:rsid w:val="003C4584"/>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28D3"/>
    <w:rsid w:val="004335F5"/>
    <w:rsid w:val="00435A60"/>
    <w:rsid w:val="00435FC1"/>
    <w:rsid w:val="00436291"/>
    <w:rsid w:val="0044069D"/>
    <w:rsid w:val="00446DA7"/>
    <w:rsid w:val="00446DFC"/>
    <w:rsid w:val="00450A8E"/>
    <w:rsid w:val="0045275C"/>
    <w:rsid w:val="00452CE0"/>
    <w:rsid w:val="00453689"/>
    <w:rsid w:val="00465B45"/>
    <w:rsid w:val="00466573"/>
    <w:rsid w:val="00470390"/>
    <w:rsid w:val="0047306C"/>
    <w:rsid w:val="004736D6"/>
    <w:rsid w:val="004739E5"/>
    <w:rsid w:val="004825A6"/>
    <w:rsid w:val="00485F6F"/>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46D5B"/>
    <w:rsid w:val="00552A6D"/>
    <w:rsid w:val="0055396B"/>
    <w:rsid w:val="00555B7E"/>
    <w:rsid w:val="0055738D"/>
    <w:rsid w:val="005607EA"/>
    <w:rsid w:val="00562A5F"/>
    <w:rsid w:val="00562B6D"/>
    <w:rsid w:val="00563982"/>
    <w:rsid w:val="00563BCF"/>
    <w:rsid w:val="00570CEE"/>
    <w:rsid w:val="0057322B"/>
    <w:rsid w:val="00575428"/>
    <w:rsid w:val="0057632A"/>
    <w:rsid w:val="00576873"/>
    <w:rsid w:val="005818B1"/>
    <w:rsid w:val="005844FC"/>
    <w:rsid w:val="00586E09"/>
    <w:rsid w:val="00594347"/>
    <w:rsid w:val="005948AF"/>
    <w:rsid w:val="00597E38"/>
    <w:rsid w:val="005A17D9"/>
    <w:rsid w:val="005A262F"/>
    <w:rsid w:val="005B53BF"/>
    <w:rsid w:val="005B724C"/>
    <w:rsid w:val="005C0C8F"/>
    <w:rsid w:val="005D086E"/>
    <w:rsid w:val="005D0AD0"/>
    <w:rsid w:val="005E3940"/>
    <w:rsid w:val="005E426F"/>
    <w:rsid w:val="005E70DD"/>
    <w:rsid w:val="005F10BA"/>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44605"/>
    <w:rsid w:val="006503C4"/>
    <w:rsid w:val="00650CC2"/>
    <w:rsid w:val="00651987"/>
    <w:rsid w:val="0065417E"/>
    <w:rsid w:val="006542E0"/>
    <w:rsid w:val="0065558D"/>
    <w:rsid w:val="00656400"/>
    <w:rsid w:val="00660F0F"/>
    <w:rsid w:val="0066253B"/>
    <w:rsid w:val="00662798"/>
    <w:rsid w:val="00663986"/>
    <w:rsid w:val="00663C58"/>
    <w:rsid w:val="00667526"/>
    <w:rsid w:val="00672A9C"/>
    <w:rsid w:val="0068080E"/>
    <w:rsid w:val="006847DD"/>
    <w:rsid w:val="0068659E"/>
    <w:rsid w:val="006912B9"/>
    <w:rsid w:val="00693612"/>
    <w:rsid w:val="006951B6"/>
    <w:rsid w:val="00696718"/>
    <w:rsid w:val="006A0627"/>
    <w:rsid w:val="006A6D29"/>
    <w:rsid w:val="006A783F"/>
    <w:rsid w:val="006B2082"/>
    <w:rsid w:val="006B3FF8"/>
    <w:rsid w:val="006B4922"/>
    <w:rsid w:val="006C05C7"/>
    <w:rsid w:val="006C2986"/>
    <w:rsid w:val="006C3A8C"/>
    <w:rsid w:val="006D1AF0"/>
    <w:rsid w:val="006D43C4"/>
    <w:rsid w:val="006D4C50"/>
    <w:rsid w:val="006D569F"/>
    <w:rsid w:val="006F09E7"/>
    <w:rsid w:val="006F1617"/>
    <w:rsid w:val="006F406F"/>
    <w:rsid w:val="006F6D30"/>
    <w:rsid w:val="00700D53"/>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45F0D"/>
    <w:rsid w:val="00750327"/>
    <w:rsid w:val="00752454"/>
    <w:rsid w:val="00753743"/>
    <w:rsid w:val="00756AF1"/>
    <w:rsid w:val="00756F10"/>
    <w:rsid w:val="00757FAE"/>
    <w:rsid w:val="00764DB7"/>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F3013"/>
    <w:rsid w:val="007F4614"/>
    <w:rsid w:val="007F6C6A"/>
    <w:rsid w:val="00804AA4"/>
    <w:rsid w:val="00804B68"/>
    <w:rsid w:val="00804F9A"/>
    <w:rsid w:val="008060C7"/>
    <w:rsid w:val="00807D1B"/>
    <w:rsid w:val="008130BF"/>
    <w:rsid w:val="0081532E"/>
    <w:rsid w:val="00823994"/>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77E6"/>
    <w:rsid w:val="00890345"/>
    <w:rsid w:val="00892532"/>
    <w:rsid w:val="008939A4"/>
    <w:rsid w:val="00895610"/>
    <w:rsid w:val="008A241B"/>
    <w:rsid w:val="008B06F2"/>
    <w:rsid w:val="008B077A"/>
    <w:rsid w:val="008B109D"/>
    <w:rsid w:val="008B11F4"/>
    <w:rsid w:val="008B2C72"/>
    <w:rsid w:val="008B486F"/>
    <w:rsid w:val="008B5194"/>
    <w:rsid w:val="008B6E4D"/>
    <w:rsid w:val="008C2705"/>
    <w:rsid w:val="008D062A"/>
    <w:rsid w:val="008D0C64"/>
    <w:rsid w:val="008D1481"/>
    <w:rsid w:val="008D1833"/>
    <w:rsid w:val="008D31E4"/>
    <w:rsid w:val="008D4EB7"/>
    <w:rsid w:val="008E00FE"/>
    <w:rsid w:val="008E1A29"/>
    <w:rsid w:val="008E4047"/>
    <w:rsid w:val="008E7D03"/>
    <w:rsid w:val="008F6060"/>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0561"/>
    <w:rsid w:val="009446FB"/>
    <w:rsid w:val="00944C4D"/>
    <w:rsid w:val="00945233"/>
    <w:rsid w:val="009462B2"/>
    <w:rsid w:val="00946975"/>
    <w:rsid w:val="00946B93"/>
    <w:rsid w:val="00953492"/>
    <w:rsid w:val="00954439"/>
    <w:rsid w:val="00955042"/>
    <w:rsid w:val="00955720"/>
    <w:rsid w:val="00962B21"/>
    <w:rsid w:val="009631C5"/>
    <w:rsid w:val="00963FEB"/>
    <w:rsid w:val="00964DC2"/>
    <w:rsid w:val="00965680"/>
    <w:rsid w:val="009724AF"/>
    <w:rsid w:val="0097465A"/>
    <w:rsid w:val="009779E3"/>
    <w:rsid w:val="00983BBC"/>
    <w:rsid w:val="00987EBB"/>
    <w:rsid w:val="00992DD1"/>
    <w:rsid w:val="00993DD7"/>
    <w:rsid w:val="009955D3"/>
    <w:rsid w:val="00995E59"/>
    <w:rsid w:val="009A4B84"/>
    <w:rsid w:val="009A60A1"/>
    <w:rsid w:val="009B05F6"/>
    <w:rsid w:val="009B20FD"/>
    <w:rsid w:val="009B4018"/>
    <w:rsid w:val="009B4938"/>
    <w:rsid w:val="009B5FAF"/>
    <w:rsid w:val="009B78D4"/>
    <w:rsid w:val="009C34F7"/>
    <w:rsid w:val="009C3ED6"/>
    <w:rsid w:val="009C405B"/>
    <w:rsid w:val="009C47AE"/>
    <w:rsid w:val="009D4FCD"/>
    <w:rsid w:val="009D70D0"/>
    <w:rsid w:val="009D768E"/>
    <w:rsid w:val="009E09E3"/>
    <w:rsid w:val="009E0EF1"/>
    <w:rsid w:val="009E207A"/>
    <w:rsid w:val="009F0DF1"/>
    <w:rsid w:val="009F67AB"/>
    <w:rsid w:val="009F7427"/>
    <w:rsid w:val="00A02CF3"/>
    <w:rsid w:val="00A05984"/>
    <w:rsid w:val="00A06724"/>
    <w:rsid w:val="00A108F8"/>
    <w:rsid w:val="00A126E5"/>
    <w:rsid w:val="00A13D8F"/>
    <w:rsid w:val="00A14360"/>
    <w:rsid w:val="00A16B9E"/>
    <w:rsid w:val="00A32239"/>
    <w:rsid w:val="00A334FD"/>
    <w:rsid w:val="00A376A0"/>
    <w:rsid w:val="00A41EC9"/>
    <w:rsid w:val="00A43760"/>
    <w:rsid w:val="00A54BAE"/>
    <w:rsid w:val="00A54F1B"/>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45F8"/>
    <w:rsid w:val="00A84AB5"/>
    <w:rsid w:val="00A86EB1"/>
    <w:rsid w:val="00A87D2F"/>
    <w:rsid w:val="00AA0E89"/>
    <w:rsid w:val="00AA3622"/>
    <w:rsid w:val="00AB2361"/>
    <w:rsid w:val="00AC03F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0095B"/>
    <w:rsid w:val="00B128DF"/>
    <w:rsid w:val="00B158C4"/>
    <w:rsid w:val="00B16E93"/>
    <w:rsid w:val="00B1700A"/>
    <w:rsid w:val="00B2005B"/>
    <w:rsid w:val="00B2366D"/>
    <w:rsid w:val="00B23E32"/>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85E93"/>
    <w:rsid w:val="00B875A0"/>
    <w:rsid w:val="00BA26BD"/>
    <w:rsid w:val="00BB0FD6"/>
    <w:rsid w:val="00BB62D1"/>
    <w:rsid w:val="00BC3607"/>
    <w:rsid w:val="00BD28D6"/>
    <w:rsid w:val="00BD5C08"/>
    <w:rsid w:val="00BE0335"/>
    <w:rsid w:val="00BE0352"/>
    <w:rsid w:val="00BE16C2"/>
    <w:rsid w:val="00BE52DD"/>
    <w:rsid w:val="00BE6D34"/>
    <w:rsid w:val="00BF6227"/>
    <w:rsid w:val="00C012C5"/>
    <w:rsid w:val="00C07091"/>
    <w:rsid w:val="00C12009"/>
    <w:rsid w:val="00C15BA9"/>
    <w:rsid w:val="00C17D24"/>
    <w:rsid w:val="00C2139A"/>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E9F"/>
    <w:rsid w:val="00C9467D"/>
    <w:rsid w:val="00C961A2"/>
    <w:rsid w:val="00C97B88"/>
    <w:rsid w:val="00CA2593"/>
    <w:rsid w:val="00CA6A93"/>
    <w:rsid w:val="00CA6AB5"/>
    <w:rsid w:val="00CB05A8"/>
    <w:rsid w:val="00CB1C1C"/>
    <w:rsid w:val="00CB3DFA"/>
    <w:rsid w:val="00CB4E12"/>
    <w:rsid w:val="00CC2C80"/>
    <w:rsid w:val="00CC4DA7"/>
    <w:rsid w:val="00CC5613"/>
    <w:rsid w:val="00CD3DAD"/>
    <w:rsid w:val="00CE2899"/>
    <w:rsid w:val="00CE410C"/>
    <w:rsid w:val="00CE4488"/>
    <w:rsid w:val="00CF2E3E"/>
    <w:rsid w:val="00CF512E"/>
    <w:rsid w:val="00CF58CF"/>
    <w:rsid w:val="00CF7D10"/>
    <w:rsid w:val="00D071F3"/>
    <w:rsid w:val="00D10C46"/>
    <w:rsid w:val="00D12716"/>
    <w:rsid w:val="00D16067"/>
    <w:rsid w:val="00D22449"/>
    <w:rsid w:val="00D226F4"/>
    <w:rsid w:val="00D25373"/>
    <w:rsid w:val="00D25E1A"/>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708CC"/>
    <w:rsid w:val="00D729F3"/>
    <w:rsid w:val="00D76242"/>
    <w:rsid w:val="00D7673C"/>
    <w:rsid w:val="00D7761E"/>
    <w:rsid w:val="00D77806"/>
    <w:rsid w:val="00D8279A"/>
    <w:rsid w:val="00D91C00"/>
    <w:rsid w:val="00D945B2"/>
    <w:rsid w:val="00D9696F"/>
    <w:rsid w:val="00DA379A"/>
    <w:rsid w:val="00DA4B85"/>
    <w:rsid w:val="00DA585F"/>
    <w:rsid w:val="00DB2DB6"/>
    <w:rsid w:val="00DB482F"/>
    <w:rsid w:val="00DB7F1E"/>
    <w:rsid w:val="00DC037B"/>
    <w:rsid w:val="00DC551C"/>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16438"/>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968A2"/>
    <w:rsid w:val="00F97A5C"/>
    <w:rsid w:val="00FA31B5"/>
    <w:rsid w:val="00FA4CDD"/>
    <w:rsid w:val="00FA6C21"/>
    <w:rsid w:val="00FA6FAD"/>
    <w:rsid w:val="00FA7387"/>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 w:type="table" w:styleId="TableGrid">
    <w:name w:val="Table Grid"/>
    <w:basedOn w:val="TableNormal"/>
    <w:uiPriority w:val="59"/>
    <w:rsid w:val="008F60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2531">
      <w:bodyDiv w:val="1"/>
      <w:marLeft w:val="0"/>
      <w:marRight w:val="0"/>
      <w:marTop w:val="0"/>
      <w:marBottom w:val="0"/>
      <w:divBdr>
        <w:top w:val="none" w:sz="0" w:space="0" w:color="auto"/>
        <w:left w:val="none" w:sz="0" w:space="0" w:color="auto"/>
        <w:bottom w:val="none" w:sz="0" w:space="0" w:color="auto"/>
        <w:right w:val="none" w:sz="0" w:space="0" w:color="auto"/>
      </w:divBdr>
    </w:div>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12687375">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 w:id="18454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1C6D-AC06-4B8E-A373-6CB5B555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5</cp:revision>
  <cp:lastPrinted>2018-12-07T17:05:00Z</cp:lastPrinted>
  <dcterms:created xsi:type="dcterms:W3CDTF">2018-12-07T15:50:00Z</dcterms:created>
  <dcterms:modified xsi:type="dcterms:W3CDTF">2018-12-08T08:15:00Z</dcterms:modified>
</cp:coreProperties>
</file>